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A1" w:rsidRPr="00C101D7" w:rsidRDefault="00380A90" w:rsidP="001703A1">
      <w:pPr>
        <w:pStyle w:val="Default"/>
        <w:rPr>
          <w:rFonts w:asciiTheme="minorHAnsi" w:hAnsiTheme="minorHAnsi" w:cstheme="minorHAnsi"/>
          <w:sz w:val="20"/>
          <w:szCs w:val="20"/>
        </w:rPr>
      </w:pPr>
      <w:r w:rsidRPr="00380A90">
        <w:rPr>
          <w:rFonts w:asciiTheme="minorHAnsi" w:hAnsiTheme="minorHAnsi" w:cstheme="minorHAnsi"/>
          <w:sz w:val="20"/>
          <w:szCs w:val="20"/>
        </w:rPr>
        <w:drawing>
          <wp:anchor distT="0" distB="0" distL="114300" distR="114300" simplePos="0" relativeHeight="251659264" behindDoc="1" locked="0" layoutInCell="1" allowOverlap="1">
            <wp:simplePos x="0" y="0"/>
            <wp:positionH relativeFrom="page">
              <wp:posOffset>6340191</wp:posOffset>
            </wp:positionH>
            <wp:positionV relativeFrom="page">
              <wp:posOffset>123852</wp:posOffset>
            </wp:positionV>
            <wp:extent cx="876904" cy="951293"/>
            <wp:effectExtent l="19050" t="0" r="0" b="0"/>
            <wp:wrapTight wrapText="bothSides">
              <wp:wrapPolygon edited="0">
                <wp:start x="-470" y="0"/>
                <wp:lineTo x="-470" y="21196"/>
                <wp:lineTo x="21600" y="21196"/>
                <wp:lineTo x="21600" y="0"/>
                <wp:lineTo x="-470" y="0"/>
              </wp:wrapPolygon>
            </wp:wrapTight>
            <wp:docPr id="1" name="Picture 4" descr="hd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rNI"/>
                    <pic:cNvPicPr>
                      <a:picLocks noChangeAspect="1" noChangeArrowheads="1"/>
                    </pic:cNvPicPr>
                  </pic:nvPicPr>
                  <pic:blipFill>
                    <a:blip r:embed="rId7" cstate="print"/>
                    <a:srcRect/>
                    <a:stretch>
                      <a:fillRect/>
                    </a:stretch>
                  </pic:blipFill>
                  <pic:spPr bwMode="auto">
                    <a:xfrm>
                      <a:off x="0" y="0"/>
                      <a:ext cx="876300" cy="951230"/>
                    </a:xfrm>
                    <a:prstGeom prst="rect">
                      <a:avLst/>
                    </a:prstGeom>
                    <a:noFill/>
                    <a:ln w="9525">
                      <a:noFill/>
                      <a:miter lim="800000"/>
                      <a:headEnd/>
                      <a:tailEnd/>
                    </a:ln>
                  </pic:spPr>
                </pic:pic>
              </a:graphicData>
            </a:graphic>
          </wp:anchor>
        </w:drawing>
      </w:r>
    </w:p>
    <w:p w:rsidR="00380A90" w:rsidRDefault="00380A90" w:rsidP="00380A90">
      <w:pPr>
        <w:rPr>
          <w:rFonts w:cstheme="minorHAnsi"/>
          <w:sz w:val="20"/>
          <w:szCs w:val="20"/>
        </w:rPr>
      </w:pPr>
    </w:p>
    <w:p w:rsidR="00380A90" w:rsidRDefault="00380A90" w:rsidP="00380A90">
      <w:pPr>
        <w:rPr>
          <w:rFonts w:cstheme="minorHAnsi"/>
          <w:sz w:val="20"/>
          <w:szCs w:val="20"/>
        </w:rPr>
      </w:pPr>
    </w:p>
    <w:p w:rsidR="00380A90" w:rsidRDefault="00380A90" w:rsidP="00380A90">
      <w:pPr>
        <w:rPr>
          <w:rFonts w:cstheme="minorHAnsi"/>
          <w:sz w:val="20"/>
          <w:szCs w:val="20"/>
        </w:rPr>
      </w:pPr>
    </w:p>
    <w:p w:rsidR="00380A90" w:rsidRDefault="00380A90" w:rsidP="00380A90">
      <w:pPr>
        <w:rPr>
          <w:rFonts w:cstheme="minorHAnsi"/>
          <w:sz w:val="20"/>
          <w:szCs w:val="20"/>
        </w:rPr>
      </w:pPr>
    </w:p>
    <w:p w:rsidR="00380A90" w:rsidRDefault="00380A90" w:rsidP="00380A90">
      <w:pPr>
        <w:jc w:val="center"/>
        <w:rPr>
          <w:rFonts w:cstheme="minorHAnsi"/>
          <w:b/>
          <w:sz w:val="48"/>
          <w:szCs w:val="48"/>
        </w:rPr>
      </w:pPr>
    </w:p>
    <w:p w:rsidR="00380A90" w:rsidRDefault="00380A90" w:rsidP="00380A90">
      <w:pPr>
        <w:jc w:val="center"/>
        <w:rPr>
          <w:rFonts w:cstheme="minorHAnsi"/>
          <w:b/>
          <w:sz w:val="48"/>
          <w:szCs w:val="48"/>
        </w:rPr>
      </w:pPr>
      <w:r w:rsidRPr="00380A90">
        <w:rPr>
          <w:rFonts w:cstheme="minorHAnsi"/>
          <w:b/>
          <w:sz w:val="48"/>
          <w:szCs w:val="48"/>
        </w:rPr>
        <w:t>Response to</w:t>
      </w:r>
    </w:p>
    <w:p w:rsidR="00380A90" w:rsidRPr="00380A90" w:rsidRDefault="00380A90" w:rsidP="00380A90">
      <w:pPr>
        <w:jc w:val="center"/>
        <w:rPr>
          <w:rFonts w:cstheme="minorHAnsi"/>
          <w:b/>
          <w:sz w:val="48"/>
          <w:szCs w:val="48"/>
        </w:rPr>
      </w:pPr>
    </w:p>
    <w:p w:rsidR="00380A90" w:rsidRDefault="00380A90" w:rsidP="00380A90">
      <w:pPr>
        <w:jc w:val="center"/>
        <w:rPr>
          <w:rFonts w:cstheme="minorHAnsi"/>
          <w:b/>
          <w:sz w:val="48"/>
          <w:szCs w:val="48"/>
        </w:rPr>
      </w:pPr>
      <w:r w:rsidRPr="00380A90">
        <w:rPr>
          <w:rFonts w:cstheme="minorHAnsi"/>
          <w:b/>
          <w:sz w:val="48"/>
          <w:szCs w:val="48"/>
        </w:rPr>
        <w:t>Executive Department Draft</w:t>
      </w:r>
    </w:p>
    <w:p w:rsidR="00380A90" w:rsidRPr="00380A90" w:rsidRDefault="00380A90" w:rsidP="00380A90">
      <w:pPr>
        <w:jc w:val="center"/>
        <w:rPr>
          <w:rFonts w:cstheme="minorHAnsi"/>
          <w:b/>
          <w:sz w:val="48"/>
          <w:szCs w:val="48"/>
        </w:rPr>
      </w:pPr>
    </w:p>
    <w:p w:rsidR="00380A90" w:rsidRDefault="00380A90" w:rsidP="00380A90">
      <w:pPr>
        <w:jc w:val="center"/>
        <w:rPr>
          <w:rFonts w:cstheme="minorHAnsi"/>
          <w:b/>
          <w:sz w:val="48"/>
          <w:szCs w:val="48"/>
        </w:rPr>
      </w:pPr>
      <w:r w:rsidRPr="00380A90">
        <w:rPr>
          <w:rFonts w:cstheme="minorHAnsi"/>
          <w:b/>
          <w:sz w:val="48"/>
          <w:szCs w:val="48"/>
        </w:rPr>
        <w:t>Framework Programme for</w:t>
      </w:r>
    </w:p>
    <w:p w:rsidR="00380A90" w:rsidRPr="00380A90" w:rsidRDefault="00380A90" w:rsidP="00380A90">
      <w:pPr>
        <w:jc w:val="center"/>
        <w:rPr>
          <w:rFonts w:cstheme="minorHAnsi"/>
          <w:b/>
          <w:sz w:val="48"/>
          <w:szCs w:val="48"/>
        </w:rPr>
      </w:pPr>
    </w:p>
    <w:p w:rsidR="00380A90" w:rsidRDefault="00380A90" w:rsidP="00380A90">
      <w:pPr>
        <w:jc w:val="center"/>
        <w:rPr>
          <w:rFonts w:cstheme="minorHAnsi"/>
          <w:b/>
          <w:sz w:val="48"/>
          <w:szCs w:val="48"/>
        </w:rPr>
      </w:pPr>
      <w:r w:rsidRPr="00380A90">
        <w:rPr>
          <w:rFonts w:cstheme="minorHAnsi"/>
          <w:b/>
          <w:sz w:val="48"/>
          <w:szCs w:val="48"/>
        </w:rPr>
        <w:t>Government</w:t>
      </w:r>
      <w:r w:rsidRPr="00380A90">
        <w:rPr>
          <w:rFonts w:cstheme="minorHAnsi"/>
          <w:b/>
          <w:sz w:val="48"/>
          <w:szCs w:val="48"/>
        </w:rPr>
        <w:cr/>
      </w:r>
    </w:p>
    <w:p w:rsidR="00380A90" w:rsidRDefault="00380A90" w:rsidP="00380A90">
      <w:pPr>
        <w:jc w:val="center"/>
        <w:rPr>
          <w:rFonts w:cstheme="minorHAnsi"/>
          <w:b/>
          <w:sz w:val="48"/>
          <w:szCs w:val="48"/>
        </w:rPr>
      </w:pPr>
    </w:p>
    <w:p w:rsidR="004E27CE" w:rsidRDefault="004E27CE" w:rsidP="00380A90">
      <w:pPr>
        <w:jc w:val="center"/>
        <w:rPr>
          <w:rFonts w:cstheme="minorHAnsi"/>
          <w:b/>
          <w:sz w:val="48"/>
          <w:szCs w:val="48"/>
        </w:rPr>
      </w:pPr>
    </w:p>
    <w:p w:rsidR="004E27CE" w:rsidRDefault="004E27CE" w:rsidP="00380A90">
      <w:pPr>
        <w:jc w:val="center"/>
        <w:rPr>
          <w:rFonts w:cstheme="minorHAnsi"/>
          <w:b/>
          <w:sz w:val="48"/>
          <w:szCs w:val="48"/>
        </w:rPr>
      </w:pPr>
    </w:p>
    <w:p w:rsidR="004E27CE" w:rsidRDefault="004E27CE" w:rsidP="00380A90">
      <w:pPr>
        <w:jc w:val="center"/>
        <w:rPr>
          <w:rFonts w:cstheme="minorHAnsi"/>
          <w:b/>
          <w:sz w:val="48"/>
          <w:szCs w:val="48"/>
        </w:rPr>
      </w:pPr>
    </w:p>
    <w:p w:rsidR="004E27CE" w:rsidRDefault="004E27CE" w:rsidP="00380A90">
      <w:pPr>
        <w:jc w:val="center"/>
        <w:rPr>
          <w:rFonts w:cstheme="minorHAnsi"/>
          <w:b/>
          <w:sz w:val="48"/>
          <w:szCs w:val="48"/>
        </w:rPr>
      </w:pPr>
    </w:p>
    <w:p w:rsidR="004E27CE" w:rsidRDefault="004E27CE" w:rsidP="00380A90">
      <w:pPr>
        <w:jc w:val="center"/>
        <w:rPr>
          <w:rFonts w:cstheme="minorHAnsi"/>
          <w:b/>
          <w:sz w:val="48"/>
          <w:szCs w:val="48"/>
        </w:rPr>
      </w:pPr>
    </w:p>
    <w:p w:rsidR="004E27CE" w:rsidRDefault="004E27CE" w:rsidP="00380A90">
      <w:pPr>
        <w:jc w:val="center"/>
        <w:rPr>
          <w:rFonts w:cstheme="minorHAnsi"/>
          <w:b/>
          <w:sz w:val="48"/>
          <w:szCs w:val="48"/>
        </w:rPr>
      </w:pPr>
    </w:p>
    <w:p w:rsidR="004E27CE" w:rsidRDefault="004E27CE" w:rsidP="00380A90">
      <w:pPr>
        <w:jc w:val="center"/>
        <w:rPr>
          <w:rFonts w:cstheme="minorHAnsi"/>
          <w:b/>
          <w:sz w:val="48"/>
          <w:szCs w:val="48"/>
        </w:rPr>
      </w:pPr>
    </w:p>
    <w:p w:rsidR="004E27CE" w:rsidRDefault="004E27CE" w:rsidP="00380A90">
      <w:pPr>
        <w:jc w:val="center"/>
        <w:rPr>
          <w:rFonts w:cstheme="minorHAnsi"/>
          <w:b/>
          <w:sz w:val="48"/>
          <w:szCs w:val="48"/>
        </w:rPr>
      </w:pPr>
    </w:p>
    <w:p w:rsidR="00380A90" w:rsidRDefault="00380A90" w:rsidP="00380A90">
      <w:pPr>
        <w:jc w:val="center"/>
        <w:rPr>
          <w:rFonts w:cstheme="minorHAnsi"/>
          <w:b/>
          <w:sz w:val="48"/>
          <w:szCs w:val="48"/>
        </w:rPr>
      </w:pPr>
    </w:p>
    <w:p w:rsidR="00380A90" w:rsidRPr="00380A90" w:rsidRDefault="00380A90" w:rsidP="00380A90">
      <w:pPr>
        <w:jc w:val="center"/>
        <w:rPr>
          <w:rFonts w:cstheme="minorHAnsi"/>
          <w:sz w:val="22"/>
          <w:szCs w:val="22"/>
        </w:rPr>
      </w:pPr>
      <w:r>
        <w:rPr>
          <w:rFonts w:cstheme="minorHAnsi"/>
          <w:b/>
          <w:sz w:val="48"/>
          <w:szCs w:val="48"/>
        </w:rPr>
        <w:tab/>
      </w:r>
      <w:r>
        <w:rPr>
          <w:rFonts w:cstheme="minorHAnsi"/>
          <w:b/>
          <w:sz w:val="48"/>
          <w:szCs w:val="48"/>
        </w:rPr>
        <w:tab/>
      </w:r>
      <w:r>
        <w:rPr>
          <w:rFonts w:cstheme="minorHAnsi"/>
          <w:b/>
          <w:sz w:val="48"/>
          <w:szCs w:val="48"/>
        </w:rPr>
        <w:tab/>
      </w:r>
      <w:r>
        <w:rPr>
          <w:rFonts w:cstheme="minorHAnsi"/>
          <w:b/>
          <w:sz w:val="48"/>
          <w:szCs w:val="48"/>
        </w:rPr>
        <w:tab/>
      </w:r>
      <w:r w:rsidRPr="00380A90">
        <w:rPr>
          <w:rFonts w:cstheme="minorHAnsi"/>
          <w:sz w:val="22"/>
          <w:szCs w:val="22"/>
        </w:rPr>
        <w:t>Contact:</w:t>
      </w:r>
    </w:p>
    <w:p w:rsidR="00380A90" w:rsidRDefault="00380A90" w:rsidP="00380A90">
      <w:pPr>
        <w:ind w:left="5040"/>
        <w:jc w:val="center"/>
        <w:rPr>
          <w:rFonts w:cstheme="minorHAnsi"/>
          <w:sz w:val="22"/>
          <w:szCs w:val="22"/>
        </w:rPr>
      </w:pPr>
      <w:r>
        <w:rPr>
          <w:rFonts w:cstheme="minorHAnsi"/>
          <w:sz w:val="22"/>
          <w:szCs w:val="22"/>
        </w:rPr>
        <w:t xml:space="preserve">           </w:t>
      </w:r>
      <w:r w:rsidRPr="00380A90">
        <w:rPr>
          <w:rFonts w:cstheme="minorHAnsi"/>
          <w:sz w:val="22"/>
          <w:szCs w:val="22"/>
        </w:rPr>
        <w:t xml:space="preserve">The National Deaf Children’s Society </w:t>
      </w:r>
    </w:p>
    <w:p w:rsidR="00380A90" w:rsidRDefault="00380A90" w:rsidP="00380A90">
      <w:pPr>
        <w:ind w:left="5040"/>
        <w:rPr>
          <w:rFonts w:cstheme="minorHAnsi"/>
          <w:sz w:val="22"/>
          <w:szCs w:val="22"/>
        </w:rPr>
      </w:pPr>
      <w:r>
        <w:rPr>
          <w:rFonts w:cstheme="minorHAnsi"/>
          <w:sz w:val="22"/>
          <w:szCs w:val="22"/>
        </w:rPr>
        <w:t xml:space="preserve">            38-42 Hill Street</w:t>
      </w:r>
    </w:p>
    <w:p w:rsidR="00380A90" w:rsidRDefault="00380A90" w:rsidP="00380A90">
      <w:pPr>
        <w:ind w:left="5040"/>
        <w:rPr>
          <w:rFonts w:cstheme="minorHAnsi"/>
          <w:sz w:val="22"/>
          <w:szCs w:val="22"/>
        </w:rPr>
      </w:pPr>
      <w:r>
        <w:rPr>
          <w:rFonts w:cstheme="minorHAnsi"/>
          <w:sz w:val="22"/>
          <w:szCs w:val="22"/>
        </w:rPr>
        <w:t xml:space="preserve">            Belfast</w:t>
      </w:r>
    </w:p>
    <w:p w:rsidR="00380A90" w:rsidRDefault="00380A90" w:rsidP="00380A90">
      <w:pPr>
        <w:ind w:left="5040"/>
        <w:rPr>
          <w:rFonts w:cstheme="minorHAnsi"/>
          <w:sz w:val="22"/>
          <w:szCs w:val="22"/>
        </w:rPr>
      </w:pPr>
      <w:r>
        <w:rPr>
          <w:rFonts w:cstheme="minorHAnsi"/>
          <w:sz w:val="22"/>
          <w:szCs w:val="22"/>
        </w:rPr>
        <w:t xml:space="preserve">            BT1 2LB</w:t>
      </w:r>
    </w:p>
    <w:p w:rsidR="00380A90" w:rsidRDefault="00380A90" w:rsidP="00380A90">
      <w:pPr>
        <w:ind w:left="5040"/>
        <w:rPr>
          <w:rFonts w:cstheme="minorHAnsi"/>
          <w:sz w:val="22"/>
          <w:szCs w:val="22"/>
        </w:rPr>
      </w:pPr>
      <w:r>
        <w:rPr>
          <w:rFonts w:cstheme="minorHAnsi"/>
          <w:sz w:val="22"/>
          <w:szCs w:val="22"/>
        </w:rPr>
        <w:tab/>
      </w:r>
    </w:p>
    <w:p w:rsidR="00380A90" w:rsidRDefault="00380A90" w:rsidP="00380A90">
      <w:pPr>
        <w:ind w:left="5040"/>
        <w:rPr>
          <w:rFonts w:cstheme="minorHAnsi"/>
          <w:sz w:val="22"/>
          <w:szCs w:val="22"/>
        </w:rPr>
      </w:pPr>
      <w:r>
        <w:rPr>
          <w:rFonts w:cstheme="minorHAnsi"/>
          <w:sz w:val="22"/>
          <w:szCs w:val="22"/>
        </w:rPr>
        <w:tab/>
        <w:t>Tel: 02890704119</w:t>
      </w:r>
    </w:p>
    <w:p w:rsidR="00380A90" w:rsidRPr="00380A90" w:rsidRDefault="00380A90" w:rsidP="00380A90">
      <w:pPr>
        <w:tabs>
          <w:tab w:val="left" w:pos="3828"/>
        </w:tabs>
        <w:ind w:left="5040"/>
        <w:rPr>
          <w:rFonts w:cstheme="minorHAnsi"/>
          <w:sz w:val="22"/>
          <w:szCs w:val="22"/>
        </w:rPr>
      </w:pPr>
      <w:r>
        <w:rPr>
          <w:rFonts w:cstheme="minorHAnsi"/>
          <w:sz w:val="22"/>
          <w:szCs w:val="22"/>
        </w:rPr>
        <w:tab/>
        <w:t>Email: Janice.watkins@ndcs.org.uk</w:t>
      </w:r>
    </w:p>
    <w:p w:rsidR="00380A90" w:rsidRPr="00380A90" w:rsidRDefault="00380A90" w:rsidP="00380A90">
      <w:pPr>
        <w:jc w:val="center"/>
        <w:rPr>
          <w:rFonts w:cstheme="minorHAnsi"/>
          <w:b/>
          <w:sz w:val="48"/>
          <w:szCs w:val="48"/>
        </w:rPr>
      </w:pPr>
    </w:p>
    <w:p w:rsidR="00380A90" w:rsidRPr="00380A90" w:rsidRDefault="00380A90" w:rsidP="00380A90">
      <w:pPr>
        <w:rPr>
          <w:rFonts w:cstheme="minorHAnsi"/>
          <w:b/>
          <w:sz w:val="20"/>
          <w:szCs w:val="20"/>
          <w:u w:val="single"/>
        </w:rPr>
      </w:pPr>
      <w:r w:rsidRPr="00380A90">
        <w:rPr>
          <w:rFonts w:cstheme="minorHAnsi"/>
          <w:b/>
          <w:sz w:val="20"/>
          <w:szCs w:val="20"/>
          <w:u w:val="single"/>
        </w:rPr>
        <w:t>Introduction:</w:t>
      </w:r>
    </w:p>
    <w:p w:rsidR="00380A90" w:rsidRDefault="00380A90" w:rsidP="00380A90">
      <w:pPr>
        <w:rPr>
          <w:rFonts w:cstheme="minorHAnsi"/>
          <w:sz w:val="20"/>
          <w:szCs w:val="20"/>
        </w:rPr>
      </w:pPr>
    </w:p>
    <w:p w:rsidR="00380A90" w:rsidRPr="00C101D7" w:rsidRDefault="007F2CC9" w:rsidP="00380A90">
      <w:pPr>
        <w:rPr>
          <w:rFonts w:cstheme="minorHAnsi"/>
          <w:sz w:val="20"/>
          <w:szCs w:val="20"/>
        </w:rPr>
      </w:pPr>
      <w:r>
        <w:rPr>
          <w:rFonts w:cstheme="minorHAnsi"/>
          <w:sz w:val="20"/>
          <w:szCs w:val="20"/>
        </w:rPr>
        <w:t>The National Deaf Children’s Society (</w:t>
      </w:r>
      <w:r w:rsidR="00380A90" w:rsidRPr="00C101D7">
        <w:rPr>
          <w:rFonts w:cstheme="minorHAnsi"/>
          <w:sz w:val="20"/>
          <w:szCs w:val="20"/>
        </w:rPr>
        <w:t>NDCS</w:t>
      </w:r>
      <w:r>
        <w:rPr>
          <w:rFonts w:cstheme="minorHAnsi"/>
          <w:sz w:val="20"/>
          <w:szCs w:val="20"/>
        </w:rPr>
        <w:t>)</w:t>
      </w:r>
      <w:r w:rsidR="00380A90" w:rsidRPr="00C101D7">
        <w:rPr>
          <w:rFonts w:cstheme="minorHAnsi"/>
          <w:sz w:val="20"/>
          <w:szCs w:val="20"/>
        </w:rPr>
        <w:t xml:space="preserve"> is the national charity dedicated to creating a world without barriers for deaf children and young people. We represent the interests and campaign for the rights of all deaf children and young people from birth until they reach independence. NDCS supports the deaf child through the family as well as directly supporting deaf children and young people. We estimate that there are approximately 1,400 deaf children and young people in Northern Ireland.</w:t>
      </w:r>
    </w:p>
    <w:p w:rsidR="00380A90" w:rsidRPr="00C101D7" w:rsidRDefault="00380A90" w:rsidP="00380A90">
      <w:pPr>
        <w:rPr>
          <w:rFonts w:cstheme="minorHAnsi"/>
          <w:b/>
          <w:sz w:val="20"/>
          <w:szCs w:val="20"/>
        </w:rPr>
      </w:pPr>
    </w:p>
    <w:p w:rsidR="00380A90" w:rsidRPr="00C101D7" w:rsidRDefault="00380A90" w:rsidP="00380A90">
      <w:pPr>
        <w:rPr>
          <w:rFonts w:cstheme="minorHAnsi"/>
          <w:bCs/>
          <w:sz w:val="20"/>
          <w:szCs w:val="20"/>
        </w:rPr>
      </w:pPr>
      <w:r w:rsidRPr="00C101D7">
        <w:rPr>
          <w:rFonts w:cstheme="minorHAnsi"/>
          <w:bCs/>
          <w:sz w:val="20"/>
          <w:szCs w:val="20"/>
        </w:rPr>
        <w:t>We have a dedicated team based in Belfast led by Heather Gray, Director for Scotland &amp; Northern Ireland. NDCS provides a Family Support Service across the country, training sessions for families on topics such as:- early years, communication, learning about deafness, starting school- education rights &amp; responsibilities, technology and Family Sign Language courses. We also campaign to drive up the standards of services for deaf children and their families and undertake research to inform the sector. In addition, we provide training and resources for professionals working with deaf children with an aim to supporting children to achieve their potential.</w:t>
      </w:r>
    </w:p>
    <w:p w:rsidR="00380A90" w:rsidRPr="00C101D7" w:rsidRDefault="00380A90" w:rsidP="00380A90">
      <w:pPr>
        <w:rPr>
          <w:rFonts w:cstheme="minorHAnsi"/>
          <w:sz w:val="20"/>
          <w:szCs w:val="20"/>
        </w:rPr>
      </w:pPr>
    </w:p>
    <w:p w:rsidR="00380A90" w:rsidRDefault="00380A90" w:rsidP="00380A90">
      <w:pPr>
        <w:pStyle w:val="Default"/>
        <w:rPr>
          <w:rFonts w:asciiTheme="minorHAnsi" w:hAnsiTheme="minorHAnsi" w:cstheme="minorHAnsi"/>
          <w:color w:val="000000" w:themeColor="text1"/>
          <w:sz w:val="20"/>
          <w:szCs w:val="20"/>
        </w:rPr>
      </w:pPr>
    </w:p>
    <w:p w:rsidR="00380A90" w:rsidRPr="00380A90" w:rsidRDefault="00380A90" w:rsidP="00380A90">
      <w:pPr>
        <w:pStyle w:val="Default"/>
        <w:rPr>
          <w:rFonts w:asciiTheme="minorHAnsi" w:hAnsiTheme="minorHAnsi" w:cstheme="minorHAnsi"/>
          <w:b/>
          <w:color w:val="000000" w:themeColor="text1"/>
          <w:sz w:val="20"/>
          <w:szCs w:val="20"/>
          <w:u w:val="single"/>
        </w:rPr>
      </w:pPr>
      <w:r w:rsidRPr="00380A90">
        <w:rPr>
          <w:rFonts w:asciiTheme="minorHAnsi" w:hAnsiTheme="minorHAnsi" w:cstheme="minorHAnsi"/>
          <w:b/>
          <w:color w:val="000000" w:themeColor="text1"/>
          <w:sz w:val="20"/>
          <w:szCs w:val="20"/>
          <w:u w:val="single"/>
        </w:rPr>
        <w:t>Comments:</w:t>
      </w:r>
    </w:p>
    <w:p w:rsidR="00380A90" w:rsidRDefault="00380A90" w:rsidP="00380A90">
      <w:pPr>
        <w:pStyle w:val="Default"/>
        <w:rPr>
          <w:rFonts w:asciiTheme="minorHAnsi" w:hAnsiTheme="minorHAnsi" w:cstheme="minorHAnsi"/>
          <w:color w:val="000000" w:themeColor="text1"/>
          <w:sz w:val="20"/>
          <w:szCs w:val="20"/>
        </w:rPr>
      </w:pPr>
    </w:p>
    <w:p w:rsidR="00380A90" w:rsidRPr="00C101D7" w:rsidRDefault="007F2CC9" w:rsidP="00380A90">
      <w:pPr>
        <w:pStyle w:val="Defaul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National Deaf Children’s Society (NDCS) </w:t>
      </w:r>
      <w:r w:rsidR="00380A90" w:rsidRPr="00C101D7">
        <w:rPr>
          <w:rFonts w:asciiTheme="minorHAnsi" w:hAnsiTheme="minorHAnsi" w:cstheme="minorHAnsi"/>
          <w:color w:val="000000" w:themeColor="text1"/>
          <w:sz w:val="20"/>
          <w:szCs w:val="20"/>
        </w:rPr>
        <w:t xml:space="preserve">welcomes the need for a </w:t>
      </w:r>
      <w:r w:rsidR="00380A90">
        <w:rPr>
          <w:rFonts w:cstheme="minorHAnsi"/>
          <w:color w:val="000000" w:themeColor="text1"/>
          <w:sz w:val="20"/>
          <w:szCs w:val="20"/>
        </w:rPr>
        <w:t>Programme for Government</w:t>
      </w:r>
      <w:r w:rsidR="00380A90" w:rsidRPr="00C101D7">
        <w:rPr>
          <w:rFonts w:asciiTheme="minorHAnsi" w:hAnsiTheme="minorHAnsi" w:cstheme="minorHAnsi"/>
          <w:color w:val="000000" w:themeColor="text1"/>
          <w:sz w:val="20"/>
          <w:szCs w:val="20"/>
        </w:rPr>
        <w:t xml:space="preserve"> Framework</w:t>
      </w:r>
      <w:r w:rsidR="00380A90">
        <w:rPr>
          <w:rFonts w:cstheme="minorHAnsi"/>
          <w:color w:val="000000" w:themeColor="text1"/>
          <w:sz w:val="20"/>
          <w:szCs w:val="20"/>
        </w:rPr>
        <w:t xml:space="preserve">, as </w:t>
      </w:r>
      <w:r w:rsidR="00380A90">
        <w:rPr>
          <w:rFonts w:asciiTheme="minorHAnsi" w:hAnsiTheme="minorHAnsi" w:cstheme="minorHAnsi"/>
          <w:sz w:val="20"/>
          <w:szCs w:val="20"/>
        </w:rPr>
        <w:t>t</w:t>
      </w:r>
      <w:r w:rsidR="00380A90" w:rsidRPr="00C101D7">
        <w:rPr>
          <w:rFonts w:asciiTheme="minorHAnsi" w:hAnsiTheme="minorHAnsi" w:cstheme="minorHAnsi"/>
          <w:sz w:val="20"/>
          <w:szCs w:val="20"/>
        </w:rPr>
        <w:t xml:space="preserve">he enabling objectives the Framework sets out could result </w:t>
      </w:r>
      <w:r w:rsidR="00380A90">
        <w:rPr>
          <w:rFonts w:asciiTheme="minorHAnsi" w:hAnsiTheme="minorHAnsi" w:cstheme="minorHAnsi"/>
          <w:sz w:val="20"/>
          <w:szCs w:val="20"/>
        </w:rPr>
        <w:t>in strengthening</w:t>
      </w:r>
      <w:r w:rsidR="00380A90" w:rsidRPr="00C101D7">
        <w:rPr>
          <w:rFonts w:asciiTheme="minorHAnsi" w:hAnsiTheme="minorHAnsi" w:cstheme="minorHAnsi"/>
          <w:sz w:val="20"/>
          <w:szCs w:val="20"/>
        </w:rPr>
        <w:t xml:space="preserve"> </w:t>
      </w:r>
      <w:r w:rsidR="00380A90">
        <w:rPr>
          <w:rFonts w:asciiTheme="minorHAnsi" w:hAnsiTheme="minorHAnsi" w:cstheme="minorHAnsi"/>
          <w:sz w:val="20"/>
          <w:szCs w:val="20"/>
        </w:rPr>
        <w:t xml:space="preserve">cultural diversity, mutual respect and a forward-thinking, outward-looking ‘fresh start’ for Northern Ireland, which would therefore </w:t>
      </w:r>
      <w:r w:rsidR="00380A90" w:rsidRPr="00C101D7">
        <w:rPr>
          <w:rFonts w:asciiTheme="minorHAnsi" w:hAnsiTheme="minorHAnsi" w:cstheme="minorHAnsi"/>
          <w:sz w:val="20"/>
          <w:szCs w:val="20"/>
        </w:rPr>
        <w:t>ultimately improve outcomes for deaf children and adults</w:t>
      </w:r>
      <w:r w:rsidR="00380A90">
        <w:rPr>
          <w:rFonts w:asciiTheme="minorHAnsi" w:hAnsiTheme="minorHAnsi" w:cstheme="minorHAnsi"/>
          <w:sz w:val="20"/>
          <w:szCs w:val="20"/>
        </w:rPr>
        <w:t>.</w:t>
      </w:r>
    </w:p>
    <w:p w:rsidR="00380A90" w:rsidRDefault="00380A90" w:rsidP="00380A90"/>
    <w:p w:rsidR="00380A90" w:rsidRPr="00C101D7" w:rsidRDefault="00380A90" w:rsidP="00380A90">
      <w:pPr>
        <w:rPr>
          <w:rFonts w:cstheme="minorHAnsi"/>
          <w:color w:val="000000" w:themeColor="text1"/>
          <w:sz w:val="20"/>
          <w:szCs w:val="20"/>
        </w:rPr>
      </w:pPr>
      <w:r w:rsidRPr="00C101D7">
        <w:rPr>
          <w:rFonts w:cstheme="minorHAnsi"/>
          <w:color w:val="000000" w:themeColor="text1"/>
          <w:sz w:val="20"/>
          <w:szCs w:val="20"/>
        </w:rPr>
        <w:t>NDCS agrees with all of the proposed objectives laid out in the framework</w:t>
      </w:r>
      <w:r w:rsidR="007F2CC9">
        <w:rPr>
          <w:rFonts w:cstheme="minorHAnsi"/>
          <w:color w:val="000000" w:themeColor="text1"/>
          <w:sz w:val="20"/>
          <w:szCs w:val="20"/>
        </w:rPr>
        <w:t xml:space="preserve"> and</w:t>
      </w:r>
      <w:r w:rsidRPr="00C101D7">
        <w:rPr>
          <w:rFonts w:cstheme="minorHAnsi"/>
          <w:sz w:val="20"/>
          <w:szCs w:val="20"/>
        </w:rPr>
        <w:t xml:space="preserve"> believes it is essential that families are provided the full range of support options and communication methods available to them. Information should be presented to families in their own terms, taking into account their cultural and social background in such a way that enhances a family’s ability to make informed decisions which reflect their own views and meet the needs of their child.</w:t>
      </w:r>
    </w:p>
    <w:p w:rsidR="00380A90" w:rsidRDefault="00380A90" w:rsidP="00380A90">
      <w:pPr>
        <w:rPr>
          <w:rFonts w:cstheme="minorHAnsi"/>
          <w:color w:val="000000" w:themeColor="text1"/>
          <w:sz w:val="20"/>
          <w:szCs w:val="20"/>
        </w:rPr>
      </w:pPr>
    </w:p>
    <w:p w:rsidR="007F2CC9" w:rsidRPr="000C6FBD" w:rsidRDefault="007F2CC9" w:rsidP="007F2CC9">
      <w:pPr>
        <w:rPr>
          <w:rFonts w:cstheme="minorHAnsi"/>
          <w:sz w:val="20"/>
          <w:szCs w:val="20"/>
        </w:rPr>
      </w:pPr>
      <w:r w:rsidRPr="000C6FBD">
        <w:rPr>
          <w:rFonts w:cstheme="minorHAnsi"/>
          <w:sz w:val="20"/>
          <w:szCs w:val="20"/>
        </w:rPr>
        <w:t xml:space="preserve">As an organisation dealing with families of deaf, deafened or hearing-impaired individuals, we would ask that the methods of obtaining the relevant data be rendered fully accessible to those individuals, as we are aware of disparity in both provision of, and satisfaction with, health care </w:t>
      </w:r>
      <w:r>
        <w:rPr>
          <w:rFonts w:cstheme="minorHAnsi"/>
          <w:sz w:val="20"/>
          <w:szCs w:val="20"/>
        </w:rPr>
        <w:t xml:space="preserve">and </w:t>
      </w:r>
      <w:r w:rsidRPr="000C6FBD">
        <w:rPr>
          <w:rFonts w:cstheme="minorHAnsi"/>
          <w:sz w:val="20"/>
          <w:szCs w:val="20"/>
        </w:rPr>
        <w:t>mental health care services as experienced by our service users; specifically as regards child and adolescent mental health services.  Given that deaf children and young people are four times more likely to experience a mental health issue than their hearing peers, it is essential that the indicator and measurement tool used is appropriate, acute and able to accurately reflect this position.</w:t>
      </w:r>
    </w:p>
    <w:p w:rsidR="007F2CC9" w:rsidRDefault="007F2CC9" w:rsidP="00380A90">
      <w:pPr>
        <w:rPr>
          <w:rFonts w:cstheme="minorHAnsi"/>
          <w:color w:val="000000" w:themeColor="text1"/>
          <w:sz w:val="20"/>
          <w:szCs w:val="20"/>
        </w:rPr>
      </w:pPr>
    </w:p>
    <w:p w:rsidR="007F2CC9" w:rsidRDefault="004E27CE" w:rsidP="004E27CE">
      <w:pPr>
        <w:outlineLvl w:val="3"/>
        <w:rPr>
          <w:rFonts w:cstheme="minorHAnsi"/>
          <w:bCs/>
          <w:sz w:val="20"/>
          <w:szCs w:val="20"/>
        </w:rPr>
      </w:pPr>
      <w:r>
        <w:rPr>
          <w:rFonts w:cstheme="minorHAnsi"/>
          <w:bCs/>
          <w:sz w:val="20"/>
          <w:szCs w:val="20"/>
        </w:rPr>
        <w:t>In response to indicators 1</w:t>
      </w:r>
      <w:r w:rsidR="007F2CC9" w:rsidRPr="00A93437">
        <w:rPr>
          <w:rFonts w:cstheme="minorHAnsi"/>
          <w:bCs/>
          <w:sz w:val="20"/>
          <w:szCs w:val="20"/>
        </w:rPr>
        <w:t>6</w:t>
      </w:r>
      <w:r>
        <w:rPr>
          <w:rFonts w:cstheme="minorHAnsi"/>
          <w:bCs/>
          <w:sz w:val="20"/>
          <w:szCs w:val="20"/>
        </w:rPr>
        <w:t xml:space="preserve"> &amp; 18 </w:t>
      </w:r>
    </w:p>
    <w:p w:rsidR="004E27CE" w:rsidRDefault="004E27CE" w:rsidP="004E27CE">
      <w:pPr>
        <w:outlineLvl w:val="3"/>
        <w:rPr>
          <w:rFonts w:cstheme="minorHAnsi"/>
          <w:color w:val="000000" w:themeColor="text1"/>
          <w:sz w:val="20"/>
          <w:szCs w:val="20"/>
        </w:rPr>
      </w:pPr>
    </w:p>
    <w:p w:rsidR="007F2CC9" w:rsidRDefault="004E27CE" w:rsidP="004E27CE">
      <w:pPr>
        <w:rPr>
          <w:rFonts w:cstheme="minorHAnsi"/>
          <w:color w:val="000000" w:themeColor="text1"/>
          <w:sz w:val="20"/>
          <w:szCs w:val="20"/>
        </w:rPr>
      </w:pPr>
      <w:r>
        <w:rPr>
          <w:rFonts w:cstheme="minorHAnsi"/>
          <w:color w:val="000000" w:themeColor="text1"/>
          <w:sz w:val="20"/>
          <w:szCs w:val="20"/>
        </w:rPr>
        <w:t>NDCS</w:t>
      </w:r>
      <w:r w:rsidR="007F2CC9">
        <w:rPr>
          <w:rFonts w:cstheme="minorHAnsi"/>
          <w:color w:val="000000" w:themeColor="text1"/>
          <w:sz w:val="20"/>
          <w:szCs w:val="20"/>
        </w:rPr>
        <w:t xml:space="preserve"> would ask </w:t>
      </w:r>
      <w:r w:rsidR="007F2CC9" w:rsidRPr="00A93437">
        <w:rPr>
          <w:rFonts w:cstheme="minorHAnsi"/>
          <w:sz w:val="20"/>
          <w:szCs w:val="20"/>
        </w:rPr>
        <w:t>that the relevant data be translated in such a way as to provide sensible comparison with those whose</w:t>
      </w:r>
      <w:r>
        <w:rPr>
          <w:rFonts w:cstheme="minorHAnsi"/>
          <w:sz w:val="20"/>
          <w:szCs w:val="20"/>
        </w:rPr>
        <w:t xml:space="preserve"> </w:t>
      </w:r>
      <w:r w:rsidR="007F2CC9" w:rsidRPr="00A93437">
        <w:rPr>
          <w:rFonts w:cstheme="minorHAnsi"/>
          <w:sz w:val="20"/>
          <w:szCs w:val="20"/>
        </w:rPr>
        <w:t>access to work is via a variety of communication modes, including but not restricted to BSL/ISL and Sign</w:t>
      </w:r>
      <w:r>
        <w:rPr>
          <w:rFonts w:cstheme="minorHAnsi"/>
          <w:sz w:val="20"/>
          <w:szCs w:val="20"/>
        </w:rPr>
        <w:t xml:space="preserve"> </w:t>
      </w:r>
      <w:r w:rsidR="007F2CC9" w:rsidRPr="00A93437">
        <w:rPr>
          <w:rFonts w:cstheme="minorHAnsi"/>
          <w:sz w:val="20"/>
          <w:szCs w:val="20"/>
        </w:rPr>
        <w:t xml:space="preserve">Supported English. This is particularly important numbers of deaf individuals who consider </w:t>
      </w:r>
      <w:proofErr w:type="gramStart"/>
      <w:r w:rsidR="007F2CC9" w:rsidRPr="00A93437">
        <w:rPr>
          <w:rFonts w:cstheme="minorHAnsi"/>
          <w:sz w:val="20"/>
          <w:szCs w:val="20"/>
        </w:rPr>
        <w:t>themselves</w:t>
      </w:r>
      <w:proofErr w:type="gramEnd"/>
      <w:r w:rsidR="007F2CC9" w:rsidRPr="00A93437">
        <w:rPr>
          <w:rFonts w:cstheme="minorHAnsi"/>
          <w:sz w:val="20"/>
          <w:szCs w:val="20"/>
        </w:rPr>
        <w:t xml:space="preserve"> to</w:t>
      </w:r>
      <w:r>
        <w:rPr>
          <w:rFonts w:cstheme="minorHAnsi"/>
          <w:sz w:val="20"/>
          <w:szCs w:val="20"/>
        </w:rPr>
        <w:t xml:space="preserve"> </w:t>
      </w:r>
      <w:r>
        <w:rPr>
          <w:rFonts w:cstheme="minorHAnsi"/>
          <w:color w:val="000000" w:themeColor="text1"/>
          <w:sz w:val="20"/>
          <w:szCs w:val="20"/>
        </w:rPr>
        <w:t xml:space="preserve">be engaged in meaningful employment is worryingly low. </w:t>
      </w:r>
    </w:p>
    <w:p w:rsidR="004E27CE" w:rsidRDefault="004E27CE" w:rsidP="004E27CE">
      <w:pPr>
        <w:rPr>
          <w:rFonts w:cstheme="minorHAnsi"/>
          <w:color w:val="000000" w:themeColor="text1"/>
          <w:sz w:val="20"/>
          <w:szCs w:val="20"/>
        </w:rPr>
      </w:pPr>
    </w:p>
    <w:p w:rsidR="00380A90" w:rsidRPr="00C101D7" w:rsidRDefault="00380A90" w:rsidP="00380A90">
      <w:pPr>
        <w:autoSpaceDE w:val="0"/>
        <w:autoSpaceDN w:val="0"/>
        <w:adjustRightInd w:val="0"/>
        <w:rPr>
          <w:rFonts w:cstheme="minorHAnsi"/>
          <w:sz w:val="20"/>
          <w:szCs w:val="20"/>
        </w:rPr>
      </w:pPr>
      <w:r>
        <w:rPr>
          <w:rFonts w:cstheme="minorHAnsi"/>
          <w:sz w:val="20"/>
          <w:szCs w:val="20"/>
        </w:rPr>
        <w:t>I</w:t>
      </w:r>
      <w:r w:rsidRPr="00C101D7">
        <w:rPr>
          <w:rFonts w:cstheme="minorHAnsi"/>
          <w:sz w:val="20"/>
          <w:szCs w:val="20"/>
        </w:rPr>
        <w:t>n particular</w:t>
      </w:r>
      <w:r>
        <w:rPr>
          <w:rFonts w:cstheme="minorHAnsi"/>
          <w:sz w:val="20"/>
          <w:szCs w:val="20"/>
        </w:rPr>
        <w:t>, NDCS would is pleased to offer their support and positive endorsement of</w:t>
      </w:r>
      <w:r w:rsidRPr="00C101D7">
        <w:rPr>
          <w:rFonts w:cstheme="minorHAnsi"/>
          <w:sz w:val="20"/>
          <w:szCs w:val="20"/>
        </w:rPr>
        <w:t xml:space="preserve"> those contributions highlighted as falling under the Role of the Executive:</w:t>
      </w:r>
    </w:p>
    <w:p w:rsidR="00380A90" w:rsidRPr="00C101D7" w:rsidRDefault="00380A90" w:rsidP="00380A90">
      <w:pPr>
        <w:rPr>
          <w:rFonts w:cstheme="minorHAnsi"/>
          <w:sz w:val="20"/>
          <w:szCs w:val="20"/>
        </w:rPr>
      </w:pP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Supporting families to care for children</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Providing high quality health services</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Providing high quality education – including pre-school education</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Increasing the skills of our population</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Creating opportunity for entrepreneurship and employment growth</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 xml:space="preserve"> Increasing quality of life by supporting culture, the arts, and facilities for recreation</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Building Services around the needs of users</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Supporting the delivery of services through the most appropriate channel</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Building confidence in our communities</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Working to break down intolerance and celebrating diversity</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Working towards greater mutual respect and understanding among people by improving attitudes, and building a community where they can play a full and active role</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Acknowledging that diversity builds strength and adds value to our community, and working to encourage and celebrate diversity</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Leading by example, by challenging discrimination and prejudice, and encouraging others to do the same</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Helping people to address barriers they face to accessing high quality employment, including confidence and capability</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Educating and training people, enabling them to develop to their full potential</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Providing children with the best start in life, supporting parents in their role</w:t>
      </w:r>
    </w:p>
    <w:p w:rsidR="00380A90" w:rsidRPr="00C101D7" w:rsidRDefault="00380A90" w:rsidP="00380A90">
      <w:pPr>
        <w:pStyle w:val="ListParagraph"/>
        <w:numPr>
          <w:ilvl w:val="0"/>
          <w:numId w:val="21"/>
        </w:numPr>
        <w:autoSpaceDE w:val="0"/>
        <w:autoSpaceDN w:val="0"/>
        <w:adjustRightInd w:val="0"/>
        <w:rPr>
          <w:rFonts w:cstheme="minorHAnsi"/>
          <w:sz w:val="20"/>
          <w:szCs w:val="20"/>
        </w:rPr>
      </w:pPr>
      <w:r w:rsidRPr="00C101D7">
        <w:rPr>
          <w:rFonts w:cstheme="minorHAnsi"/>
          <w:sz w:val="20"/>
          <w:szCs w:val="20"/>
        </w:rPr>
        <w:t>Helping to improve the quality of the places in which people live, work and play</w:t>
      </w:r>
    </w:p>
    <w:p w:rsidR="00380A90" w:rsidRDefault="00380A90" w:rsidP="00380A90">
      <w:pPr>
        <w:rPr>
          <w:rFonts w:cstheme="minorHAnsi"/>
          <w:sz w:val="20"/>
          <w:szCs w:val="20"/>
        </w:rPr>
      </w:pPr>
    </w:p>
    <w:p w:rsidR="00380A90" w:rsidRDefault="00380A90" w:rsidP="00380A90">
      <w:pPr>
        <w:jc w:val="both"/>
        <w:rPr>
          <w:rFonts w:cstheme="minorHAnsi"/>
          <w:sz w:val="20"/>
          <w:szCs w:val="20"/>
        </w:rPr>
      </w:pPr>
      <w:r>
        <w:rPr>
          <w:rFonts w:cstheme="minorHAnsi"/>
          <w:sz w:val="20"/>
          <w:szCs w:val="20"/>
        </w:rPr>
        <w:t>These contributions, when applied to the Deaf community within Northern Ireland, cannot but help to improve the life chances and social outcomes of deaf children and young people in Northern Ireland which remains the key priority of NDCS.</w:t>
      </w:r>
    </w:p>
    <w:p w:rsidR="00380A90" w:rsidRDefault="00380A90" w:rsidP="00380A90">
      <w:pPr>
        <w:rPr>
          <w:rFonts w:cstheme="minorHAnsi"/>
          <w:sz w:val="20"/>
          <w:szCs w:val="20"/>
        </w:rPr>
      </w:pPr>
    </w:p>
    <w:p w:rsidR="00380A90" w:rsidRDefault="00380A90" w:rsidP="00380A90">
      <w:pPr>
        <w:rPr>
          <w:rFonts w:cstheme="minorHAnsi"/>
          <w:sz w:val="20"/>
          <w:szCs w:val="20"/>
        </w:rPr>
      </w:pPr>
    </w:p>
    <w:p w:rsidR="00380A90" w:rsidRDefault="00380A90" w:rsidP="00380A90">
      <w:pPr>
        <w:rPr>
          <w:rFonts w:cstheme="minorHAnsi"/>
          <w:sz w:val="20"/>
          <w:szCs w:val="20"/>
        </w:rPr>
      </w:pPr>
    </w:p>
    <w:p w:rsidR="00380A90" w:rsidRPr="00CD72A8" w:rsidRDefault="00380A90" w:rsidP="00380A90">
      <w:pPr>
        <w:rPr>
          <w:rFonts w:cstheme="minorHAnsi"/>
          <w:sz w:val="20"/>
          <w:szCs w:val="28"/>
        </w:rPr>
      </w:pPr>
      <w:r w:rsidRPr="00CD72A8">
        <w:rPr>
          <w:rFonts w:cstheme="minorHAnsi"/>
          <w:sz w:val="20"/>
          <w:szCs w:val="28"/>
        </w:rPr>
        <w:t>As the Consultation Process draws to a close, NDCS would wish the Department success in translating the Framework into an actionable, passable Bill within the Assembly in the near future.</w:t>
      </w:r>
    </w:p>
    <w:p w:rsidR="00C874D0" w:rsidRPr="00C101D7" w:rsidRDefault="00C874D0" w:rsidP="00D6261B">
      <w:pPr>
        <w:rPr>
          <w:rFonts w:cstheme="minorHAnsi"/>
          <w:sz w:val="20"/>
          <w:szCs w:val="20"/>
        </w:rPr>
      </w:pPr>
    </w:p>
    <w:p w:rsidR="00884CE8" w:rsidRPr="00C101D7" w:rsidRDefault="00884CE8" w:rsidP="00884CE8">
      <w:pPr>
        <w:pStyle w:val="Default"/>
        <w:rPr>
          <w:rFonts w:asciiTheme="minorHAnsi" w:hAnsiTheme="minorHAnsi" w:cstheme="minorHAnsi"/>
          <w:sz w:val="20"/>
          <w:szCs w:val="20"/>
        </w:rPr>
      </w:pPr>
    </w:p>
    <w:p w:rsidR="00884CE8" w:rsidRPr="00C101D7" w:rsidRDefault="00884CE8" w:rsidP="00D6261B">
      <w:pPr>
        <w:rPr>
          <w:rFonts w:cstheme="minorHAnsi"/>
          <w:sz w:val="20"/>
          <w:szCs w:val="20"/>
        </w:rPr>
      </w:pPr>
    </w:p>
    <w:p w:rsidR="00884CE8" w:rsidRPr="00C101D7" w:rsidRDefault="00884CE8" w:rsidP="00D6261B">
      <w:pPr>
        <w:rPr>
          <w:rFonts w:cstheme="minorHAnsi"/>
          <w:sz w:val="20"/>
          <w:szCs w:val="20"/>
        </w:rPr>
      </w:pPr>
    </w:p>
    <w:sectPr w:rsidR="00884CE8" w:rsidRPr="00C101D7" w:rsidSect="00BE2223">
      <w:pgSz w:w="11907" w:h="16840" w:code="9"/>
      <w:pgMar w:top="1134" w:right="113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7CE" w:rsidRDefault="004E27CE">
      <w:r>
        <w:separator/>
      </w:r>
    </w:p>
  </w:endnote>
  <w:endnote w:type="continuationSeparator" w:id="0">
    <w:p w:rsidR="004E27CE" w:rsidRDefault="004E27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7CE" w:rsidRDefault="004E27CE">
      <w:r>
        <w:separator/>
      </w:r>
    </w:p>
  </w:footnote>
  <w:footnote w:type="continuationSeparator" w:id="0">
    <w:p w:rsidR="004E27CE" w:rsidRDefault="004E2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761EB6"/>
    <w:lvl w:ilvl="0">
      <w:start w:val="1"/>
      <w:numFmt w:val="decimal"/>
      <w:lvlText w:val="%1."/>
      <w:lvlJc w:val="left"/>
      <w:pPr>
        <w:tabs>
          <w:tab w:val="num" w:pos="1492"/>
        </w:tabs>
        <w:ind w:left="1492" w:hanging="360"/>
      </w:pPr>
    </w:lvl>
  </w:abstractNum>
  <w:abstractNum w:abstractNumId="1">
    <w:nsid w:val="FFFFFF7D"/>
    <w:multiLevelType w:val="singleLevel"/>
    <w:tmpl w:val="4120BF02"/>
    <w:lvl w:ilvl="0">
      <w:start w:val="1"/>
      <w:numFmt w:val="decimal"/>
      <w:lvlText w:val="%1."/>
      <w:lvlJc w:val="left"/>
      <w:pPr>
        <w:tabs>
          <w:tab w:val="num" w:pos="1209"/>
        </w:tabs>
        <w:ind w:left="1209" w:hanging="360"/>
      </w:pPr>
    </w:lvl>
  </w:abstractNum>
  <w:abstractNum w:abstractNumId="2">
    <w:nsid w:val="FFFFFF7E"/>
    <w:multiLevelType w:val="singleLevel"/>
    <w:tmpl w:val="88B05826"/>
    <w:lvl w:ilvl="0">
      <w:start w:val="1"/>
      <w:numFmt w:val="decimal"/>
      <w:lvlText w:val="%1."/>
      <w:lvlJc w:val="left"/>
      <w:pPr>
        <w:tabs>
          <w:tab w:val="num" w:pos="926"/>
        </w:tabs>
        <w:ind w:left="926" w:hanging="360"/>
      </w:pPr>
    </w:lvl>
  </w:abstractNum>
  <w:abstractNum w:abstractNumId="3">
    <w:nsid w:val="FFFFFF7F"/>
    <w:multiLevelType w:val="singleLevel"/>
    <w:tmpl w:val="F9D2AE2E"/>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1B746042"/>
    <w:multiLevelType w:val="hybridMultilevel"/>
    <w:tmpl w:val="4EB6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0321D3"/>
    <w:multiLevelType w:val="hybridMultilevel"/>
    <w:tmpl w:val="A8B4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713374"/>
    <w:multiLevelType w:val="hybridMultilevel"/>
    <w:tmpl w:val="8D00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940EE9"/>
    <w:multiLevelType w:val="hybridMultilevel"/>
    <w:tmpl w:val="CE6C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8D7995"/>
    <w:multiLevelType w:val="hybridMultilevel"/>
    <w:tmpl w:val="2EE0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D36276"/>
    <w:multiLevelType w:val="hybridMultilevel"/>
    <w:tmpl w:val="4074F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79231F"/>
    <w:multiLevelType w:val="hybridMultilevel"/>
    <w:tmpl w:val="FCC25642"/>
    <w:lvl w:ilvl="0" w:tplc="7BFE524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8"/>
  </w:num>
  <w:num w:numId="14">
    <w:abstractNumId w:val="8"/>
    <w:lvlOverride w:ilvl="0">
      <w:startOverride w:val="1"/>
    </w:lvlOverride>
  </w:num>
  <w:num w:numId="15">
    <w:abstractNumId w:val="13"/>
  </w:num>
  <w:num w:numId="16">
    <w:abstractNumId w:val="11"/>
  </w:num>
  <w:num w:numId="17">
    <w:abstractNumId w:val="16"/>
  </w:num>
  <w:num w:numId="18">
    <w:abstractNumId w:val="17"/>
  </w:num>
  <w:num w:numId="19">
    <w:abstractNumId w:val="14"/>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361"/>
  <w:proofState w:spelling="clean" w:grammar="clean"/>
  <w:stylePaneFormatFilter w:val="3F01"/>
  <w:styleLockQFSet/>
  <w:defaultTabStop w:val="720"/>
  <w:noPunctuationKerning/>
  <w:characterSpacingControl w:val="doNotCompress"/>
  <w:hdrShapeDefaults>
    <o:shapedefaults v:ext="edit" spidmax="63489">
      <o:colormru v:ext="edit" colors="#7573a9"/>
    </o:shapedefaults>
  </w:hdrShapeDefaults>
  <w:footnotePr>
    <w:footnote w:id="-1"/>
    <w:footnote w:id="0"/>
  </w:footnotePr>
  <w:endnotePr>
    <w:endnote w:id="-1"/>
    <w:endnote w:id="0"/>
  </w:endnotePr>
  <w:compat/>
  <w:rsids>
    <w:rsidRoot w:val="000C769F"/>
    <w:rsid w:val="00000815"/>
    <w:rsid w:val="00017665"/>
    <w:rsid w:val="000366D5"/>
    <w:rsid w:val="0005113E"/>
    <w:rsid w:val="000C769F"/>
    <w:rsid w:val="00101693"/>
    <w:rsid w:val="001703A1"/>
    <w:rsid w:val="00174207"/>
    <w:rsid w:val="001956DE"/>
    <w:rsid w:val="0019607F"/>
    <w:rsid w:val="001E3606"/>
    <w:rsid w:val="00254626"/>
    <w:rsid w:val="00280CB0"/>
    <w:rsid w:val="002E2035"/>
    <w:rsid w:val="003362AF"/>
    <w:rsid w:val="00380A90"/>
    <w:rsid w:val="003A1FE0"/>
    <w:rsid w:val="003A48F6"/>
    <w:rsid w:val="004165D6"/>
    <w:rsid w:val="004373C5"/>
    <w:rsid w:val="00453931"/>
    <w:rsid w:val="00457B8C"/>
    <w:rsid w:val="00490730"/>
    <w:rsid w:val="004D686E"/>
    <w:rsid w:val="004E27CE"/>
    <w:rsid w:val="004F257D"/>
    <w:rsid w:val="00511B52"/>
    <w:rsid w:val="00520D72"/>
    <w:rsid w:val="005421F4"/>
    <w:rsid w:val="00563006"/>
    <w:rsid w:val="005717C4"/>
    <w:rsid w:val="005A2E0B"/>
    <w:rsid w:val="005B38D6"/>
    <w:rsid w:val="005C4BC4"/>
    <w:rsid w:val="005D6FE4"/>
    <w:rsid w:val="00654EEB"/>
    <w:rsid w:val="006B3EF7"/>
    <w:rsid w:val="006B421E"/>
    <w:rsid w:val="006C43A5"/>
    <w:rsid w:val="00737FB5"/>
    <w:rsid w:val="00746D1B"/>
    <w:rsid w:val="00790C43"/>
    <w:rsid w:val="007A30C6"/>
    <w:rsid w:val="007B5FF8"/>
    <w:rsid w:val="007F2CC9"/>
    <w:rsid w:val="0082791B"/>
    <w:rsid w:val="00884CE8"/>
    <w:rsid w:val="008A7DF4"/>
    <w:rsid w:val="008C2E42"/>
    <w:rsid w:val="00904ACE"/>
    <w:rsid w:val="00931BD2"/>
    <w:rsid w:val="009A79CB"/>
    <w:rsid w:val="009B6C95"/>
    <w:rsid w:val="009D217B"/>
    <w:rsid w:val="009D22D9"/>
    <w:rsid w:val="009E0DBB"/>
    <w:rsid w:val="00A72E7C"/>
    <w:rsid w:val="00AB6E60"/>
    <w:rsid w:val="00AC4F70"/>
    <w:rsid w:val="00AD1C86"/>
    <w:rsid w:val="00AD5A80"/>
    <w:rsid w:val="00B00476"/>
    <w:rsid w:val="00BB7B69"/>
    <w:rsid w:val="00BC5A62"/>
    <w:rsid w:val="00BE2223"/>
    <w:rsid w:val="00C101D7"/>
    <w:rsid w:val="00C651B4"/>
    <w:rsid w:val="00C874D0"/>
    <w:rsid w:val="00CA0377"/>
    <w:rsid w:val="00CB03C8"/>
    <w:rsid w:val="00D13B0A"/>
    <w:rsid w:val="00D168B2"/>
    <w:rsid w:val="00D3505E"/>
    <w:rsid w:val="00D525F2"/>
    <w:rsid w:val="00D6261B"/>
    <w:rsid w:val="00D95EB9"/>
    <w:rsid w:val="00DB119B"/>
    <w:rsid w:val="00DE49F4"/>
    <w:rsid w:val="00E139CE"/>
    <w:rsid w:val="00E5470D"/>
    <w:rsid w:val="00EF5024"/>
    <w:rsid w:val="00F31DEC"/>
    <w:rsid w:val="00F47425"/>
    <w:rsid w:val="00F6484F"/>
    <w:rsid w:val="00F74F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7573a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80A90"/>
    <w:rPr>
      <w:rFonts w:asciiTheme="minorHAnsi" w:hAnsiTheme="minorHAnsi"/>
      <w:sz w:val="24"/>
      <w:szCs w:val="24"/>
    </w:rPr>
  </w:style>
  <w:style w:type="paragraph" w:styleId="Heading1">
    <w:name w:val="heading 1"/>
    <w:basedOn w:val="Normal"/>
    <w:next w:val="Normal"/>
    <w:uiPriority w:val="1"/>
    <w:qFormat/>
    <w:rsid w:val="007A30C6"/>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customStyle="1" w:styleId="Default">
    <w:name w:val="Default"/>
    <w:rsid w:val="000C769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C5A62"/>
    <w:rPr>
      <w:rFonts w:ascii="Tahoma" w:hAnsi="Tahoma" w:cs="Tahoma"/>
      <w:sz w:val="16"/>
      <w:szCs w:val="16"/>
    </w:rPr>
  </w:style>
  <w:style w:type="character" w:customStyle="1" w:styleId="BalloonTextChar">
    <w:name w:val="Balloon Text Char"/>
    <w:basedOn w:val="DefaultParagraphFont"/>
    <w:link w:val="BalloonText"/>
    <w:rsid w:val="00BC5A62"/>
    <w:rPr>
      <w:rFonts w:ascii="Tahoma" w:hAnsi="Tahoma" w:cs="Tahoma"/>
      <w:sz w:val="16"/>
      <w:szCs w:val="16"/>
    </w:rPr>
  </w:style>
  <w:style w:type="paragraph" w:styleId="ListParagraph">
    <w:name w:val="List Paragraph"/>
    <w:basedOn w:val="Normal"/>
    <w:uiPriority w:val="34"/>
    <w:qFormat/>
    <w:rsid w:val="00AB6E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805</Words>
  <Characters>4528</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Janice Mongomery-Watkins</dc:creator>
  <cp:lastModifiedBy>Janice Mongomery-Watkins</cp:lastModifiedBy>
  <cp:revision>3</cp:revision>
  <cp:lastPrinted>2006-06-05T09:49:00Z</cp:lastPrinted>
  <dcterms:created xsi:type="dcterms:W3CDTF">2016-07-21T08:38:00Z</dcterms:created>
  <dcterms:modified xsi:type="dcterms:W3CDTF">2016-07-21T09:18:00Z</dcterms:modified>
</cp:coreProperties>
</file>