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AB" w:rsidRPr="00E13A26" w:rsidRDefault="00EA3883" w:rsidP="00927BAB">
      <w:pPr>
        <w:jc w:val="center"/>
        <w:rPr>
          <w:rFonts w:ascii="Arial" w:hAnsi="Arial" w:cs="Arial"/>
          <w:b/>
          <w:sz w:val="32"/>
          <w:szCs w:val="32"/>
        </w:rPr>
      </w:pPr>
      <w:r>
        <w:rPr>
          <w:rFonts w:ascii="Arial" w:hAnsi="Arial" w:cs="Arial"/>
          <w:b/>
          <w:sz w:val="32"/>
          <w:szCs w:val="32"/>
        </w:rPr>
        <w:t>C</w:t>
      </w:r>
      <w:r w:rsidR="00927BAB" w:rsidRPr="00E13A26">
        <w:rPr>
          <w:rFonts w:ascii="Arial" w:hAnsi="Arial" w:cs="Arial"/>
          <w:b/>
          <w:sz w:val="32"/>
          <w:szCs w:val="32"/>
        </w:rPr>
        <w:t>reating good listening conditions for learning in education</w:t>
      </w:r>
    </w:p>
    <w:p w:rsidR="00D95EB9" w:rsidRPr="00EA3883" w:rsidRDefault="006A512F" w:rsidP="00927BAB">
      <w:pPr>
        <w:jc w:val="center"/>
        <w:rPr>
          <w:rFonts w:ascii="Arial" w:hAnsi="Arial" w:cs="Arial"/>
          <w:b/>
          <w:sz w:val="32"/>
          <w:szCs w:val="32"/>
        </w:rPr>
      </w:pPr>
      <w:r w:rsidRPr="006A512F">
        <w:rPr>
          <w:rFonts w:ascii="Arial" w:hAnsi="Arial" w:cs="Arial"/>
          <w:b/>
          <w:sz w:val="32"/>
          <w:szCs w:val="32"/>
        </w:rPr>
        <w:t xml:space="preserve">– </w:t>
      </w:r>
      <w:r w:rsidR="00DC6D94" w:rsidRPr="00EA3883">
        <w:rPr>
          <w:rFonts w:ascii="Arial" w:hAnsi="Arial" w:cs="Arial"/>
          <w:b/>
          <w:sz w:val="32"/>
          <w:szCs w:val="32"/>
        </w:rPr>
        <w:t xml:space="preserve">Quality marks </w:t>
      </w:r>
      <w:r w:rsidR="00927BAB" w:rsidRPr="00EA3883">
        <w:rPr>
          <w:rFonts w:ascii="Arial" w:hAnsi="Arial" w:cs="Arial"/>
          <w:b/>
          <w:sz w:val="32"/>
          <w:szCs w:val="32"/>
        </w:rPr>
        <w:t>for schools and other education settings</w:t>
      </w:r>
    </w:p>
    <w:p w:rsidR="00DC6D94" w:rsidRPr="00F62773" w:rsidRDefault="00DC6D94">
      <w:pPr>
        <w:rPr>
          <w:rFonts w:ascii="Arial" w:hAnsi="Arial" w:cs="Arial"/>
        </w:rPr>
      </w:pPr>
    </w:p>
    <w:p w:rsidR="00DC6D94" w:rsidRPr="00EA3883" w:rsidRDefault="00DC6D94">
      <w:pPr>
        <w:rPr>
          <w:rFonts w:ascii="Arial" w:hAnsi="Arial" w:cs="Arial"/>
          <w:b/>
          <w:sz w:val="28"/>
          <w:szCs w:val="28"/>
        </w:rPr>
      </w:pPr>
      <w:r w:rsidRPr="00EA3883">
        <w:rPr>
          <w:rFonts w:ascii="Arial" w:hAnsi="Arial" w:cs="Arial"/>
          <w:b/>
          <w:sz w:val="28"/>
          <w:szCs w:val="28"/>
        </w:rPr>
        <w:t xml:space="preserve">Introduction </w:t>
      </w:r>
    </w:p>
    <w:p w:rsidR="00DC6D94" w:rsidRPr="00F62773" w:rsidRDefault="00DC6D94">
      <w:pPr>
        <w:rPr>
          <w:rFonts w:ascii="Arial" w:hAnsi="Arial" w:cs="Arial"/>
        </w:rPr>
      </w:pPr>
    </w:p>
    <w:p w:rsidR="00D95356" w:rsidRDefault="00D95356" w:rsidP="00D95356">
      <w:pPr>
        <w:rPr>
          <w:rFonts w:ascii="Arial" w:hAnsi="Arial" w:cs="Arial"/>
        </w:rPr>
      </w:pPr>
      <w:r w:rsidRPr="00F62773">
        <w:rPr>
          <w:rFonts w:ascii="Arial" w:hAnsi="Arial" w:cs="Arial"/>
        </w:rPr>
        <w:t xml:space="preserve">Parents, especially those of children who </w:t>
      </w:r>
      <w:r w:rsidR="004D1059">
        <w:rPr>
          <w:rFonts w:ascii="Arial" w:hAnsi="Arial" w:cs="Arial"/>
        </w:rPr>
        <w:t>have special communication or listening needs</w:t>
      </w:r>
      <w:r w:rsidR="004D1059">
        <w:rPr>
          <w:rStyle w:val="FootnoteReference"/>
          <w:rFonts w:ascii="Arial" w:hAnsi="Arial" w:cs="Arial"/>
        </w:rPr>
        <w:footnoteReference w:id="1"/>
      </w:r>
      <w:r w:rsidRPr="00F62773">
        <w:rPr>
          <w:rFonts w:ascii="Arial" w:hAnsi="Arial" w:cs="Arial"/>
        </w:rPr>
        <w:t xml:space="preserve">, will value information about the quality of acoustics and listening environments in your school and/or in individual classrooms. </w:t>
      </w:r>
    </w:p>
    <w:p w:rsidR="00D95356" w:rsidRDefault="00D95356" w:rsidP="00D95356">
      <w:pPr>
        <w:rPr>
          <w:rFonts w:ascii="Arial" w:hAnsi="Arial" w:cs="Arial"/>
        </w:rPr>
      </w:pPr>
    </w:p>
    <w:p w:rsidR="00920079" w:rsidRDefault="00920079" w:rsidP="00927BAB">
      <w:pPr>
        <w:rPr>
          <w:rFonts w:ascii="Arial" w:hAnsi="Arial" w:cs="Arial"/>
        </w:rPr>
      </w:pPr>
      <w:r>
        <w:rPr>
          <w:rFonts w:ascii="Arial" w:hAnsi="Arial" w:cs="Arial"/>
        </w:rPr>
        <w:t>We have developed th</w:t>
      </w:r>
      <w:r w:rsidR="006A512F">
        <w:rPr>
          <w:rFonts w:ascii="Arial" w:hAnsi="Arial" w:cs="Arial"/>
        </w:rPr>
        <w:t>re</w:t>
      </w:r>
      <w:r>
        <w:rPr>
          <w:rFonts w:ascii="Arial" w:hAnsi="Arial" w:cs="Arial"/>
        </w:rPr>
        <w:t>e</w:t>
      </w:r>
      <w:r w:rsidR="00DC6D94" w:rsidRPr="00F62773">
        <w:rPr>
          <w:rFonts w:ascii="Arial" w:hAnsi="Arial" w:cs="Arial"/>
        </w:rPr>
        <w:t xml:space="preserve"> </w:t>
      </w:r>
      <w:r w:rsidR="0097728E" w:rsidRPr="00F62773">
        <w:rPr>
          <w:rFonts w:ascii="Arial" w:hAnsi="Arial" w:cs="Arial"/>
        </w:rPr>
        <w:t>quality mark</w:t>
      </w:r>
      <w:r w:rsidR="00DC6D94" w:rsidRPr="00F62773">
        <w:rPr>
          <w:rFonts w:ascii="Arial" w:hAnsi="Arial" w:cs="Arial"/>
        </w:rPr>
        <w:t xml:space="preserve">s </w:t>
      </w:r>
      <w:r>
        <w:rPr>
          <w:rFonts w:ascii="Arial" w:hAnsi="Arial" w:cs="Arial"/>
        </w:rPr>
        <w:t>to help schools</w:t>
      </w:r>
      <w:r w:rsidR="00DC6D94" w:rsidRPr="00F62773">
        <w:rPr>
          <w:rFonts w:ascii="Arial" w:hAnsi="Arial" w:cs="Arial"/>
        </w:rPr>
        <w:t xml:space="preserve"> demonstrate</w:t>
      </w:r>
      <w:r w:rsidR="00927BAB" w:rsidRPr="00F62773">
        <w:rPr>
          <w:rFonts w:ascii="Arial" w:hAnsi="Arial" w:cs="Arial"/>
        </w:rPr>
        <w:t xml:space="preserve"> </w:t>
      </w:r>
      <w:r w:rsidR="00DC6D94" w:rsidRPr="00F62773">
        <w:rPr>
          <w:rFonts w:ascii="Arial" w:hAnsi="Arial" w:cs="Arial"/>
        </w:rPr>
        <w:t>that</w:t>
      </w:r>
      <w:r w:rsidR="00927BAB" w:rsidRPr="00F62773">
        <w:rPr>
          <w:rFonts w:ascii="Arial" w:hAnsi="Arial" w:cs="Arial"/>
        </w:rPr>
        <w:t xml:space="preserve"> </w:t>
      </w:r>
      <w:r w:rsidR="006A512F">
        <w:rPr>
          <w:rFonts w:ascii="Arial" w:hAnsi="Arial" w:cs="Arial"/>
        </w:rPr>
        <w:t>their classrooms</w:t>
      </w:r>
      <w:r>
        <w:rPr>
          <w:rFonts w:ascii="Arial" w:hAnsi="Arial" w:cs="Arial"/>
        </w:rPr>
        <w:t xml:space="preserve"> </w:t>
      </w:r>
      <w:r w:rsidR="00DC6D94" w:rsidRPr="00F62773">
        <w:rPr>
          <w:rFonts w:ascii="Arial" w:hAnsi="Arial" w:cs="Arial"/>
        </w:rPr>
        <w:t>provide a good listening environment</w:t>
      </w:r>
      <w:r w:rsidR="006A512F">
        <w:rPr>
          <w:rFonts w:ascii="Arial" w:hAnsi="Arial" w:cs="Arial"/>
        </w:rPr>
        <w:t xml:space="preserve"> for pupils</w:t>
      </w:r>
      <w:r w:rsidR="00DC6D94" w:rsidRPr="00F62773">
        <w:rPr>
          <w:rFonts w:ascii="Arial" w:hAnsi="Arial" w:cs="Arial"/>
        </w:rPr>
        <w:t xml:space="preserve">. </w:t>
      </w:r>
    </w:p>
    <w:p w:rsidR="00920079" w:rsidRDefault="00920079" w:rsidP="00927BAB">
      <w:pPr>
        <w:rPr>
          <w:rFonts w:ascii="Arial" w:hAnsi="Arial" w:cs="Arial"/>
        </w:rPr>
      </w:pPr>
    </w:p>
    <w:p w:rsidR="00E5281E" w:rsidRPr="00E5281E" w:rsidRDefault="00E5281E" w:rsidP="00E5281E">
      <w:pPr>
        <w:rPr>
          <w:rFonts w:ascii="Arial" w:hAnsi="Arial" w:cs="Arial"/>
          <w:b/>
          <w:sz w:val="28"/>
          <w:szCs w:val="28"/>
        </w:rPr>
      </w:pPr>
      <w:r w:rsidRPr="00E5281E">
        <w:rPr>
          <w:rFonts w:ascii="Arial" w:hAnsi="Arial" w:cs="Arial"/>
          <w:b/>
          <w:sz w:val="28"/>
          <w:szCs w:val="28"/>
        </w:rPr>
        <w:t xml:space="preserve">How the quality marks can be used </w:t>
      </w:r>
    </w:p>
    <w:p w:rsidR="00E5281E" w:rsidRDefault="00E5281E" w:rsidP="00E5281E">
      <w:pPr>
        <w:rPr>
          <w:rFonts w:ascii="Arial" w:hAnsi="Arial" w:cs="Arial"/>
        </w:rPr>
      </w:pPr>
    </w:p>
    <w:p w:rsidR="00E5281E" w:rsidRPr="00F62773" w:rsidRDefault="00E5281E" w:rsidP="00E5281E">
      <w:pPr>
        <w:rPr>
          <w:rFonts w:ascii="Arial" w:hAnsi="Arial" w:cs="Arial"/>
        </w:rPr>
      </w:pPr>
      <w:r w:rsidRPr="00F62773">
        <w:rPr>
          <w:rFonts w:ascii="Arial" w:hAnsi="Arial" w:cs="Arial"/>
        </w:rPr>
        <w:t xml:space="preserve">Schools </w:t>
      </w:r>
      <w:r>
        <w:rPr>
          <w:rFonts w:ascii="Arial" w:hAnsi="Arial" w:cs="Arial"/>
        </w:rPr>
        <w:t>can</w:t>
      </w:r>
      <w:r w:rsidRPr="00F62773">
        <w:rPr>
          <w:rFonts w:ascii="Arial" w:hAnsi="Arial" w:cs="Arial"/>
        </w:rPr>
        <w:t xml:space="preserve"> use these quality marks in any form that works for them</w:t>
      </w:r>
      <w:r>
        <w:rPr>
          <w:rFonts w:ascii="Arial" w:hAnsi="Arial" w:cs="Arial"/>
        </w:rPr>
        <w:t>, which could include</w:t>
      </w:r>
      <w:r w:rsidRPr="00F62773">
        <w:rPr>
          <w:rFonts w:ascii="Arial" w:hAnsi="Arial" w:cs="Arial"/>
        </w:rPr>
        <w:t xml:space="preserve"> reports, correspondence</w:t>
      </w:r>
      <w:r>
        <w:rPr>
          <w:rFonts w:ascii="Arial" w:hAnsi="Arial" w:cs="Arial"/>
        </w:rPr>
        <w:t xml:space="preserve"> and</w:t>
      </w:r>
      <w:r w:rsidRPr="00F62773">
        <w:rPr>
          <w:rFonts w:ascii="Arial" w:hAnsi="Arial" w:cs="Arial"/>
        </w:rPr>
        <w:t xml:space="preserve"> posters. However, </w:t>
      </w:r>
      <w:r>
        <w:rPr>
          <w:rFonts w:ascii="Arial" w:hAnsi="Arial" w:cs="Arial"/>
        </w:rPr>
        <w:t>when using the quality marks</w:t>
      </w:r>
      <w:r w:rsidRPr="00F62773">
        <w:rPr>
          <w:rFonts w:ascii="Arial" w:hAnsi="Arial" w:cs="Arial"/>
        </w:rPr>
        <w:t>, we ask that you follow the conditions below</w:t>
      </w:r>
      <w:r>
        <w:rPr>
          <w:rFonts w:ascii="Arial" w:hAnsi="Arial" w:cs="Arial"/>
        </w:rPr>
        <w:t>:</w:t>
      </w:r>
      <w:r w:rsidRPr="00F62773">
        <w:rPr>
          <w:rFonts w:ascii="Arial" w:hAnsi="Arial" w:cs="Arial"/>
        </w:rPr>
        <w:t xml:space="preserve"> </w:t>
      </w:r>
    </w:p>
    <w:p w:rsidR="00E5281E" w:rsidRPr="00F62773" w:rsidRDefault="00E5281E" w:rsidP="00E5281E">
      <w:pPr>
        <w:rPr>
          <w:rFonts w:ascii="Arial" w:hAnsi="Arial" w:cs="Arial"/>
        </w:rPr>
      </w:pPr>
    </w:p>
    <w:p w:rsidR="00E5281E" w:rsidRPr="00F62773" w:rsidRDefault="00E5281E" w:rsidP="00E5281E">
      <w:pPr>
        <w:pStyle w:val="ListParagraph"/>
        <w:numPr>
          <w:ilvl w:val="0"/>
          <w:numId w:val="15"/>
        </w:numPr>
        <w:rPr>
          <w:rFonts w:ascii="Arial" w:hAnsi="Arial" w:cs="Arial"/>
        </w:rPr>
      </w:pPr>
      <w:r>
        <w:rPr>
          <w:rFonts w:ascii="Arial" w:hAnsi="Arial" w:cs="Arial"/>
        </w:rPr>
        <w:t>The National Deaf Children’s Society is</w:t>
      </w:r>
      <w:r w:rsidRPr="00F62773">
        <w:rPr>
          <w:rFonts w:ascii="Arial" w:hAnsi="Arial" w:cs="Arial"/>
        </w:rPr>
        <w:t xml:space="preserve"> not able to provide any verification or check on </w:t>
      </w:r>
      <w:r>
        <w:rPr>
          <w:rFonts w:ascii="Arial" w:hAnsi="Arial" w:cs="Arial"/>
        </w:rPr>
        <w:t xml:space="preserve">the </w:t>
      </w:r>
      <w:r w:rsidRPr="00F62773">
        <w:rPr>
          <w:rFonts w:ascii="Arial" w:hAnsi="Arial" w:cs="Arial"/>
        </w:rPr>
        <w:t>acoustics</w:t>
      </w:r>
      <w:r>
        <w:rPr>
          <w:rFonts w:ascii="Arial" w:hAnsi="Arial" w:cs="Arial"/>
        </w:rPr>
        <w:t xml:space="preserve"> in your building</w:t>
      </w:r>
      <w:r w:rsidRPr="00F62773">
        <w:rPr>
          <w:rFonts w:ascii="Arial" w:hAnsi="Arial" w:cs="Arial"/>
        </w:rPr>
        <w:t>. Th</w:t>
      </w:r>
      <w:r>
        <w:rPr>
          <w:rFonts w:ascii="Arial" w:hAnsi="Arial" w:cs="Arial"/>
        </w:rPr>
        <w:t>is means that the</w:t>
      </w:r>
      <w:r w:rsidRPr="00F62773">
        <w:rPr>
          <w:rFonts w:ascii="Arial" w:hAnsi="Arial" w:cs="Arial"/>
        </w:rPr>
        <w:t xml:space="preserve"> quality marks </w:t>
      </w:r>
      <w:r w:rsidRPr="00F62773">
        <w:rPr>
          <w:rFonts w:ascii="Arial" w:hAnsi="Arial" w:cs="Arial"/>
          <w:b/>
        </w:rPr>
        <w:t xml:space="preserve">must not be used in any way that implies that </w:t>
      </w:r>
      <w:r>
        <w:rPr>
          <w:rFonts w:ascii="Arial" w:hAnsi="Arial" w:cs="Arial"/>
          <w:b/>
        </w:rPr>
        <w:t xml:space="preserve">the </w:t>
      </w:r>
      <w:r w:rsidRPr="00F62773">
        <w:rPr>
          <w:rFonts w:ascii="Arial" w:hAnsi="Arial" w:cs="Arial"/>
          <w:b/>
        </w:rPr>
        <w:t>N</w:t>
      </w:r>
      <w:r>
        <w:rPr>
          <w:rFonts w:ascii="Arial" w:hAnsi="Arial" w:cs="Arial"/>
          <w:b/>
        </w:rPr>
        <w:t xml:space="preserve">ational </w:t>
      </w:r>
      <w:r w:rsidRPr="00F62773">
        <w:rPr>
          <w:rFonts w:ascii="Arial" w:hAnsi="Arial" w:cs="Arial"/>
          <w:b/>
        </w:rPr>
        <w:t>D</w:t>
      </w:r>
      <w:r>
        <w:rPr>
          <w:rFonts w:ascii="Arial" w:hAnsi="Arial" w:cs="Arial"/>
          <w:b/>
        </w:rPr>
        <w:t xml:space="preserve">eaf </w:t>
      </w:r>
      <w:r w:rsidRPr="00F62773">
        <w:rPr>
          <w:rFonts w:ascii="Arial" w:hAnsi="Arial" w:cs="Arial"/>
          <w:b/>
        </w:rPr>
        <w:t>C</w:t>
      </w:r>
      <w:r>
        <w:rPr>
          <w:rFonts w:ascii="Arial" w:hAnsi="Arial" w:cs="Arial"/>
          <w:b/>
        </w:rPr>
        <w:t xml:space="preserve">hildren’s </w:t>
      </w:r>
      <w:r w:rsidRPr="00F62773">
        <w:rPr>
          <w:rFonts w:ascii="Arial" w:hAnsi="Arial" w:cs="Arial"/>
          <w:b/>
        </w:rPr>
        <w:t>S</w:t>
      </w:r>
      <w:r>
        <w:rPr>
          <w:rFonts w:ascii="Arial" w:hAnsi="Arial" w:cs="Arial"/>
          <w:b/>
        </w:rPr>
        <w:t>ociety</w:t>
      </w:r>
      <w:r w:rsidRPr="00F62773">
        <w:rPr>
          <w:rFonts w:ascii="Arial" w:hAnsi="Arial" w:cs="Arial"/>
          <w:b/>
        </w:rPr>
        <w:t xml:space="preserve"> has tested acoustics </w:t>
      </w:r>
      <w:r w:rsidRPr="00F62773">
        <w:rPr>
          <w:rFonts w:ascii="Arial" w:hAnsi="Arial" w:cs="Arial"/>
          <w:b/>
          <w:u w:val="single"/>
        </w:rPr>
        <w:t>or</w:t>
      </w:r>
      <w:r w:rsidRPr="00F62773">
        <w:rPr>
          <w:rFonts w:ascii="Arial" w:hAnsi="Arial" w:cs="Arial"/>
          <w:b/>
        </w:rPr>
        <w:t xml:space="preserve"> has reached any judgement on the quality of the listening environment within the school</w:t>
      </w:r>
      <w:r w:rsidRPr="00F62773">
        <w:rPr>
          <w:rFonts w:ascii="Arial" w:hAnsi="Arial" w:cs="Arial"/>
        </w:rPr>
        <w:t>. Instead, it should be clear that the school has self-certified itself against the relevant standard and</w:t>
      </w:r>
      <w:r>
        <w:rPr>
          <w:rFonts w:ascii="Arial" w:hAnsi="Arial" w:cs="Arial"/>
        </w:rPr>
        <w:t xml:space="preserve"> is</w:t>
      </w:r>
      <w:r w:rsidRPr="00F62773">
        <w:rPr>
          <w:rFonts w:ascii="Arial" w:hAnsi="Arial" w:cs="Arial"/>
        </w:rPr>
        <w:t xml:space="preserve"> in line with the guidelines for each rating. </w:t>
      </w:r>
    </w:p>
    <w:p w:rsidR="00E5281E" w:rsidRDefault="00E5281E" w:rsidP="00E5281E">
      <w:pPr>
        <w:pStyle w:val="ListParagraph"/>
        <w:numPr>
          <w:ilvl w:val="0"/>
          <w:numId w:val="15"/>
        </w:numPr>
        <w:rPr>
          <w:rFonts w:ascii="Arial" w:hAnsi="Arial" w:cs="Arial"/>
        </w:rPr>
      </w:pPr>
      <w:r w:rsidRPr="00F62773">
        <w:rPr>
          <w:rFonts w:ascii="Arial" w:hAnsi="Arial" w:cs="Arial"/>
        </w:rPr>
        <w:t>Each of the quality marks should only be used if an acoustic test has been carried out by a competent person</w:t>
      </w:r>
      <w:r w:rsidRPr="00F62773">
        <w:rPr>
          <w:rStyle w:val="FootnoteReference"/>
          <w:rFonts w:ascii="Arial" w:hAnsi="Arial" w:cs="Arial"/>
        </w:rPr>
        <w:footnoteReference w:id="2"/>
      </w:r>
      <w:r w:rsidRPr="00F62773">
        <w:rPr>
          <w:rFonts w:ascii="Arial" w:hAnsi="Arial" w:cs="Arial"/>
        </w:rPr>
        <w:t xml:space="preserve"> and evidence can be provided on request to parents or others that the school or classroom meets the relevant standard</w:t>
      </w:r>
      <w:r w:rsidRPr="00F62773">
        <w:rPr>
          <w:rStyle w:val="FootnoteReference"/>
          <w:rFonts w:ascii="Arial" w:hAnsi="Arial" w:cs="Arial"/>
        </w:rPr>
        <w:footnoteReference w:id="3"/>
      </w:r>
      <w:r w:rsidRPr="00F62773">
        <w:rPr>
          <w:rFonts w:ascii="Arial" w:hAnsi="Arial" w:cs="Arial"/>
        </w:rPr>
        <w:t xml:space="preserve">. </w:t>
      </w:r>
      <w:r>
        <w:rPr>
          <w:rFonts w:ascii="Arial" w:hAnsi="Arial" w:cs="Arial"/>
        </w:rPr>
        <w:t xml:space="preserve">The conditions that must be met for each standard is set out </w:t>
      </w:r>
      <w:r w:rsidR="003E1A30">
        <w:rPr>
          <w:rFonts w:ascii="Arial" w:hAnsi="Arial" w:cs="Arial"/>
        </w:rPr>
        <w:t>later in</w:t>
      </w:r>
      <w:r>
        <w:rPr>
          <w:rFonts w:ascii="Arial" w:hAnsi="Arial" w:cs="Arial"/>
        </w:rPr>
        <w:t xml:space="preserve"> this document. </w:t>
      </w:r>
    </w:p>
    <w:p w:rsidR="00E5281E" w:rsidRPr="00F62773" w:rsidRDefault="00E5281E" w:rsidP="00E5281E">
      <w:pPr>
        <w:pStyle w:val="ListParagraph"/>
        <w:numPr>
          <w:ilvl w:val="0"/>
          <w:numId w:val="15"/>
        </w:numPr>
        <w:rPr>
          <w:rFonts w:ascii="Arial" w:hAnsi="Arial" w:cs="Arial"/>
        </w:rPr>
      </w:pPr>
      <w:r>
        <w:rPr>
          <w:rFonts w:ascii="Arial" w:hAnsi="Arial" w:cs="Arial"/>
        </w:rPr>
        <w:t xml:space="preserve">The </w:t>
      </w:r>
      <w:r w:rsidRPr="00F62773">
        <w:rPr>
          <w:rFonts w:ascii="Arial" w:hAnsi="Arial" w:cs="Arial"/>
        </w:rPr>
        <w:t>N</w:t>
      </w:r>
      <w:r>
        <w:rPr>
          <w:rFonts w:ascii="Arial" w:hAnsi="Arial" w:cs="Arial"/>
        </w:rPr>
        <w:t xml:space="preserve">ational </w:t>
      </w:r>
      <w:r w:rsidRPr="00F62773">
        <w:rPr>
          <w:rFonts w:ascii="Arial" w:hAnsi="Arial" w:cs="Arial"/>
        </w:rPr>
        <w:t>D</w:t>
      </w:r>
      <w:r>
        <w:rPr>
          <w:rFonts w:ascii="Arial" w:hAnsi="Arial" w:cs="Arial"/>
        </w:rPr>
        <w:t xml:space="preserve">eaf </w:t>
      </w:r>
      <w:r w:rsidRPr="00F62773">
        <w:rPr>
          <w:rFonts w:ascii="Arial" w:hAnsi="Arial" w:cs="Arial"/>
        </w:rPr>
        <w:t>C</w:t>
      </w:r>
      <w:r>
        <w:rPr>
          <w:rFonts w:ascii="Arial" w:hAnsi="Arial" w:cs="Arial"/>
        </w:rPr>
        <w:t xml:space="preserve">hildren’s </w:t>
      </w:r>
      <w:r w:rsidRPr="00F62773">
        <w:rPr>
          <w:rFonts w:ascii="Arial" w:hAnsi="Arial" w:cs="Arial"/>
        </w:rPr>
        <w:t>S</w:t>
      </w:r>
      <w:r>
        <w:rPr>
          <w:rFonts w:ascii="Arial" w:hAnsi="Arial" w:cs="Arial"/>
        </w:rPr>
        <w:t>ociety will inform its members (including families and professionals) about the quality marks so that they can</w:t>
      </w:r>
      <w:r w:rsidRPr="00F62773">
        <w:rPr>
          <w:rFonts w:ascii="Arial" w:hAnsi="Arial" w:cs="Arial"/>
        </w:rPr>
        <w:t xml:space="preserve"> seek reassurance and </w:t>
      </w:r>
      <w:r>
        <w:rPr>
          <w:rFonts w:ascii="Arial" w:hAnsi="Arial" w:cs="Arial"/>
        </w:rPr>
        <w:t>evidence that</w:t>
      </w:r>
      <w:r w:rsidRPr="00F62773">
        <w:rPr>
          <w:rFonts w:ascii="Arial" w:hAnsi="Arial" w:cs="Arial"/>
        </w:rPr>
        <w:t xml:space="preserve"> relevant </w:t>
      </w:r>
      <w:r>
        <w:rPr>
          <w:rFonts w:ascii="Arial" w:hAnsi="Arial" w:cs="Arial"/>
        </w:rPr>
        <w:t>quality marks have</w:t>
      </w:r>
      <w:r w:rsidRPr="00F62773">
        <w:rPr>
          <w:rFonts w:ascii="Arial" w:hAnsi="Arial" w:cs="Arial"/>
        </w:rPr>
        <w:t xml:space="preserve"> been met. This document should be made available to parents or any other person that requests further information</w:t>
      </w:r>
      <w:r>
        <w:rPr>
          <w:rFonts w:ascii="Arial" w:hAnsi="Arial" w:cs="Arial"/>
        </w:rPr>
        <w:t xml:space="preserve"> about quality marks</w:t>
      </w:r>
      <w:r w:rsidRPr="00F62773">
        <w:rPr>
          <w:rFonts w:ascii="Arial" w:hAnsi="Arial" w:cs="Arial"/>
        </w:rPr>
        <w:t xml:space="preserve">. </w:t>
      </w:r>
    </w:p>
    <w:p w:rsidR="00E5281E" w:rsidRPr="00F62773" w:rsidRDefault="00E5281E" w:rsidP="00E5281E">
      <w:pPr>
        <w:pStyle w:val="ListParagraph"/>
        <w:numPr>
          <w:ilvl w:val="0"/>
          <w:numId w:val="15"/>
        </w:numPr>
        <w:rPr>
          <w:rFonts w:ascii="Arial" w:hAnsi="Arial" w:cs="Arial"/>
        </w:rPr>
      </w:pPr>
      <w:r w:rsidRPr="00F62773">
        <w:rPr>
          <w:rFonts w:ascii="Arial" w:hAnsi="Arial" w:cs="Arial"/>
        </w:rPr>
        <w:t xml:space="preserve">If there are any changes to the classroom, the relevant quality mark must be withdrawn </w:t>
      </w:r>
      <w:r>
        <w:rPr>
          <w:rFonts w:ascii="Arial" w:hAnsi="Arial" w:cs="Arial"/>
        </w:rPr>
        <w:t xml:space="preserve">and not used in any correspondence or publicity </w:t>
      </w:r>
      <w:r w:rsidRPr="00F62773">
        <w:rPr>
          <w:rFonts w:ascii="Arial" w:hAnsi="Arial" w:cs="Arial"/>
        </w:rPr>
        <w:t xml:space="preserve">until a fresh acoustic test has been carried out.  </w:t>
      </w:r>
    </w:p>
    <w:p w:rsidR="00E5281E" w:rsidRPr="00F62773" w:rsidRDefault="00E5281E" w:rsidP="00E5281E">
      <w:pPr>
        <w:pStyle w:val="ListParagraph"/>
        <w:numPr>
          <w:ilvl w:val="0"/>
          <w:numId w:val="15"/>
        </w:numPr>
        <w:rPr>
          <w:rFonts w:ascii="Arial" w:hAnsi="Arial" w:cs="Arial"/>
        </w:rPr>
      </w:pPr>
      <w:r w:rsidRPr="00F62773">
        <w:rPr>
          <w:rFonts w:ascii="Arial" w:hAnsi="Arial" w:cs="Arial"/>
        </w:rPr>
        <w:t>It should be noted that the listening environment is one of a range of important factors that ensures deaf children are able to achieve their potential. Other steps – as set out in the N</w:t>
      </w:r>
      <w:r>
        <w:rPr>
          <w:rFonts w:ascii="Arial" w:hAnsi="Arial" w:cs="Arial"/>
        </w:rPr>
        <w:t xml:space="preserve">ational Deaf Children’s Society’s </w:t>
      </w:r>
      <w:r w:rsidRPr="00EA3883">
        <w:rPr>
          <w:rFonts w:ascii="Arial" w:hAnsi="Arial" w:cs="Arial"/>
          <w:i/>
        </w:rPr>
        <w:t>Supporting Achievement</w:t>
      </w:r>
      <w:r w:rsidRPr="00F62773">
        <w:rPr>
          <w:rFonts w:ascii="Arial" w:hAnsi="Arial" w:cs="Arial"/>
        </w:rPr>
        <w:t xml:space="preserve"> resources (</w:t>
      </w:r>
      <w:hyperlink r:id="rId9" w:history="1">
        <w:r w:rsidRPr="00F62773">
          <w:rPr>
            <w:rStyle w:val="Hyperlink"/>
            <w:rFonts w:ascii="Arial" w:hAnsi="Arial" w:cs="Arial"/>
          </w:rPr>
          <w:t>www.ndcs.org.uk/supportingachievement</w:t>
        </w:r>
      </w:hyperlink>
      <w:r w:rsidRPr="00F62773">
        <w:rPr>
          <w:rFonts w:ascii="Arial" w:hAnsi="Arial" w:cs="Arial"/>
        </w:rPr>
        <w:t xml:space="preserve">) – will still need to be taken to ensure full and effective inclusion. The quality marks should not be used in a way that implies otherwise. </w:t>
      </w:r>
    </w:p>
    <w:p w:rsidR="00E5281E" w:rsidRPr="00F62773" w:rsidRDefault="00E5281E" w:rsidP="00E5281E">
      <w:pPr>
        <w:rPr>
          <w:rFonts w:ascii="Arial" w:hAnsi="Arial" w:cs="Arial"/>
        </w:rPr>
      </w:pPr>
    </w:p>
    <w:p w:rsidR="00E5281E" w:rsidRPr="00F62773" w:rsidRDefault="00E5281E" w:rsidP="00E5281E">
      <w:pPr>
        <w:rPr>
          <w:rFonts w:ascii="Arial" w:hAnsi="Arial" w:cs="Arial"/>
        </w:rPr>
      </w:pPr>
      <w:r w:rsidRPr="00F62773">
        <w:rPr>
          <w:rFonts w:ascii="Arial" w:hAnsi="Arial" w:cs="Arial"/>
        </w:rPr>
        <w:t xml:space="preserve">It will be assumed that, where these quality marks have been used, you have followed each of the above requirements. </w:t>
      </w:r>
    </w:p>
    <w:p w:rsidR="00E5281E" w:rsidRPr="00F62773" w:rsidRDefault="00E5281E" w:rsidP="00E5281E">
      <w:pPr>
        <w:rPr>
          <w:rFonts w:ascii="Arial" w:hAnsi="Arial" w:cs="Arial"/>
        </w:rPr>
      </w:pPr>
    </w:p>
    <w:p w:rsidR="00E5281E" w:rsidRPr="00F62773" w:rsidRDefault="00E5281E" w:rsidP="00E5281E">
      <w:pPr>
        <w:rPr>
          <w:rFonts w:ascii="Arial" w:hAnsi="Arial" w:cs="Arial"/>
        </w:rPr>
      </w:pPr>
      <w:r w:rsidRPr="00F62773">
        <w:rPr>
          <w:rFonts w:ascii="Arial" w:hAnsi="Arial" w:cs="Arial"/>
        </w:rPr>
        <w:t xml:space="preserve">The images are available to download from the National Deaf Children’s Society website at </w:t>
      </w:r>
      <w:hyperlink r:id="rId10" w:history="1">
        <w:r w:rsidRPr="00F62773">
          <w:rPr>
            <w:rStyle w:val="Hyperlink"/>
            <w:rFonts w:ascii="Arial" w:hAnsi="Arial" w:cs="Arial"/>
          </w:rPr>
          <w:t>www.ndcs.org.uk/acoustics</w:t>
        </w:r>
      </w:hyperlink>
      <w:r w:rsidR="00FE1789">
        <w:rPr>
          <w:rStyle w:val="Hyperlink"/>
          <w:rFonts w:ascii="Arial" w:hAnsi="Arial" w:cs="Arial"/>
        </w:rPr>
        <w:t xml:space="preserve"> </w:t>
      </w:r>
      <w:r w:rsidR="00FE1789">
        <w:rPr>
          <w:rFonts w:ascii="Arial" w:hAnsi="Arial" w:cs="Arial"/>
        </w:rPr>
        <w:t xml:space="preserve"> </w:t>
      </w:r>
      <w:bookmarkStart w:id="0" w:name="_GoBack"/>
      <w:bookmarkEnd w:id="0"/>
      <w:r w:rsidR="00FE1789">
        <w:rPr>
          <w:rFonts w:ascii="Arial" w:hAnsi="Arial" w:cs="Arial"/>
        </w:rPr>
        <w:t xml:space="preserve">or can be copied from this document. </w:t>
      </w:r>
    </w:p>
    <w:p w:rsidR="00E5281E" w:rsidRPr="00F62773" w:rsidRDefault="00E5281E" w:rsidP="00E5281E">
      <w:pPr>
        <w:rPr>
          <w:rFonts w:ascii="Arial" w:hAnsi="Arial" w:cs="Arial"/>
        </w:rPr>
      </w:pPr>
    </w:p>
    <w:p w:rsidR="00E5281E" w:rsidRPr="00F62773" w:rsidRDefault="00E5281E" w:rsidP="00E5281E">
      <w:pPr>
        <w:rPr>
          <w:rFonts w:ascii="Arial" w:hAnsi="Arial" w:cs="Arial"/>
        </w:rPr>
      </w:pPr>
      <w:r w:rsidRPr="00F62773">
        <w:rPr>
          <w:rFonts w:ascii="Arial" w:hAnsi="Arial" w:cs="Arial"/>
        </w:rPr>
        <w:t xml:space="preserve">More information about the importance of </w:t>
      </w:r>
      <w:r>
        <w:rPr>
          <w:rFonts w:ascii="Arial" w:hAnsi="Arial" w:cs="Arial"/>
        </w:rPr>
        <w:t xml:space="preserve">a </w:t>
      </w:r>
      <w:r w:rsidRPr="00F62773">
        <w:rPr>
          <w:rFonts w:ascii="Arial" w:hAnsi="Arial" w:cs="Arial"/>
        </w:rPr>
        <w:t xml:space="preserve">good listening environment and the difference it makes to children’s learning can be found in National Deaf Children’s Society resources Creating </w:t>
      </w:r>
      <w:r w:rsidRPr="00F62773">
        <w:rPr>
          <w:rFonts w:ascii="Arial" w:hAnsi="Arial" w:cs="Arial"/>
        </w:rPr>
        <w:lastRenderedPageBreak/>
        <w:t xml:space="preserve">good listening conditions for learning in education are also available to download from </w:t>
      </w:r>
      <w:hyperlink r:id="rId11" w:history="1">
        <w:r w:rsidRPr="00F62773">
          <w:rPr>
            <w:rStyle w:val="Hyperlink"/>
            <w:rFonts w:ascii="Arial" w:hAnsi="Arial" w:cs="Arial"/>
          </w:rPr>
          <w:t>www.ndcs.org.uk/acoustics</w:t>
        </w:r>
      </w:hyperlink>
      <w:r w:rsidRPr="00F62773">
        <w:rPr>
          <w:rFonts w:ascii="Arial" w:hAnsi="Arial" w:cs="Arial"/>
        </w:rPr>
        <w:t xml:space="preserve">. </w:t>
      </w:r>
    </w:p>
    <w:p w:rsidR="00E5281E" w:rsidRDefault="00E5281E">
      <w:pPr>
        <w:rPr>
          <w:rFonts w:ascii="Arial" w:hAnsi="Arial" w:cs="Arial"/>
          <w:b/>
          <w:sz w:val="28"/>
          <w:szCs w:val="28"/>
        </w:rPr>
      </w:pPr>
    </w:p>
    <w:p w:rsidR="007D7A69" w:rsidRPr="00EA3883" w:rsidRDefault="00E13A26" w:rsidP="007D7A69">
      <w:pPr>
        <w:rPr>
          <w:rFonts w:ascii="Arial" w:hAnsi="Arial" w:cs="Arial"/>
          <w:b/>
          <w:sz w:val="28"/>
          <w:szCs w:val="28"/>
        </w:rPr>
      </w:pPr>
      <w:r w:rsidRPr="00EA3883">
        <w:rPr>
          <w:rFonts w:ascii="Arial" w:hAnsi="Arial" w:cs="Arial"/>
          <w:b/>
          <w:sz w:val="28"/>
          <w:szCs w:val="28"/>
        </w:rPr>
        <w:t>Q</w:t>
      </w:r>
      <w:r w:rsidR="007D7A69" w:rsidRPr="00EA3883">
        <w:rPr>
          <w:rFonts w:ascii="Arial" w:hAnsi="Arial" w:cs="Arial"/>
          <w:b/>
          <w:sz w:val="28"/>
          <w:szCs w:val="28"/>
        </w:rPr>
        <w:t>uality marks</w:t>
      </w:r>
    </w:p>
    <w:p w:rsidR="00E5281E" w:rsidRDefault="00E5281E" w:rsidP="00E13A26">
      <w:pPr>
        <w:rPr>
          <w:rFonts w:ascii="Arial" w:hAnsi="Arial" w:cs="Arial"/>
        </w:rPr>
      </w:pPr>
    </w:p>
    <w:p w:rsidR="00E13A26" w:rsidRDefault="00100EBE" w:rsidP="00E13A26">
      <w:pPr>
        <w:rPr>
          <w:rFonts w:ascii="Arial" w:hAnsi="Arial" w:cs="Arial"/>
        </w:rPr>
      </w:pPr>
      <w:r>
        <w:rPr>
          <w:rFonts w:ascii="Arial" w:hAnsi="Arial" w:cs="Arial"/>
        </w:rPr>
        <w:t>To use our quality marks</w:t>
      </w:r>
      <w:r w:rsidR="00FD5CBA">
        <w:rPr>
          <w:rFonts w:ascii="Arial" w:hAnsi="Arial" w:cs="Arial"/>
        </w:rPr>
        <w:t xml:space="preserve"> you must be able to evidence that</w:t>
      </w:r>
      <w:r w:rsidR="00D95356">
        <w:rPr>
          <w:rFonts w:ascii="Arial" w:hAnsi="Arial" w:cs="Arial"/>
        </w:rPr>
        <w:t xml:space="preserve"> a</w:t>
      </w:r>
      <w:r w:rsidR="001F2DC8" w:rsidRPr="00F62773">
        <w:rPr>
          <w:rFonts w:ascii="Arial" w:hAnsi="Arial" w:cs="Arial"/>
        </w:rPr>
        <w:t xml:space="preserve"> </w:t>
      </w:r>
      <w:r w:rsidR="00FD5CBA">
        <w:rPr>
          <w:rFonts w:ascii="Arial" w:hAnsi="Arial" w:cs="Arial"/>
        </w:rPr>
        <w:t xml:space="preserve">particular </w:t>
      </w:r>
      <w:r w:rsidR="001F2DC8" w:rsidRPr="00F62773">
        <w:rPr>
          <w:rFonts w:ascii="Arial" w:hAnsi="Arial" w:cs="Arial"/>
        </w:rPr>
        <w:t xml:space="preserve">space </w:t>
      </w:r>
      <w:r w:rsidR="001F2DC8">
        <w:rPr>
          <w:rFonts w:ascii="Arial" w:hAnsi="Arial" w:cs="Arial"/>
        </w:rPr>
        <w:t>m</w:t>
      </w:r>
      <w:r w:rsidR="00FD5CBA">
        <w:rPr>
          <w:rFonts w:ascii="Arial" w:hAnsi="Arial" w:cs="Arial"/>
        </w:rPr>
        <w:t>e</w:t>
      </w:r>
      <w:r w:rsidR="001F2DC8">
        <w:rPr>
          <w:rFonts w:ascii="Arial" w:hAnsi="Arial" w:cs="Arial"/>
        </w:rPr>
        <w:t>et</w:t>
      </w:r>
      <w:r w:rsidR="00FD5CBA">
        <w:rPr>
          <w:rFonts w:ascii="Arial" w:hAnsi="Arial" w:cs="Arial"/>
        </w:rPr>
        <w:t>s</w:t>
      </w:r>
      <w:r w:rsidR="001F2DC8">
        <w:rPr>
          <w:rFonts w:ascii="Arial" w:hAnsi="Arial" w:cs="Arial"/>
        </w:rPr>
        <w:t xml:space="preserve"> </w:t>
      </w:r>
      <w:r w:rsidR="00FD5CBA">
        <w:rPr>
          <w:rFonts w:ascii="Arial" w:hAnsi="Arial" w:cs="Arial"/>
        </w:rPr>
        <w:t xml:space="preserve">the </w:t>
      </w:r>
      <w:r w:rsidR="001F2DC8">
        <w:rPr>
          <w:rFonts w:ascii="Arial" w:hAnsi="Arial" w:cs="Arial"/>
        </w:rPr>
        <w:t xml:space="preserve">specific acoustic conditions </w:t>
      </w:r>
      <w:r w:rsidR="00D06539">
        <w:rPr>
          <w:rFonts w:ascii="Arial" w:hAnsi="Arial" w:cs="Arial"/>
        </w:rPr>
        <w:t>outlined below</w:t>
      </w:r>
      <w:r w:rsidR="00E13A26">
        <w:rPr>
          <w:rFonts w:ascii="Arial" w:hAnsi="Arial" w:cs="Arial"/>
        </w:rPr>
        <w:t>.</w:t>
      </w:r>
    </w:p>
    <w:p w:rsidR="00E13A26" w:rsidRDefault="00E13A26" w:rsidP="00E13A26">
      <w:pPr>
        <w:rPr>
          <w:rFonts w:ascii="Arial" w:hAnsi="Arial" w:cs="Arial"/>
        </w:rPr>
      </w:pPr>
    </w:p>
    <w:p w:rsidR="007D7A69" w:rsidRPr="00EA3883" w:rsidRDefault="007D7A69" w:rsidP="007D7A69">
      <w:pPr>
        <w:rPr>
          <w:rFonts w:ascii="Arial" w:hAnsi="Arial" w:cs="Arial"/>
          <w:b/>
        </w:rPr>
      </w:pPr>
      <w:r w:rsidRPr="00EA3883">
        <w:rPr>
          <w:rFonts w:ascii="Arial" w:hAnsi="Arial" w:cs="Arial"/>
          <w:b/>
        </w:rPr>
        <w:t>Gold Quality Mark</w:t>
      </w:r>
    </w:p>
    <w:p w:rsidR="00E5281E" w:rsidRDefault="00E5281E" w:rsidP="001F2DC8">
      <w:pPr>
        <w:rPr>
          <w:rFonts w:ascii="Arial" w:hAnsi="Arial" w:cs="Arial"/>
        </w:rPr>
      </w:pPr>
    </w:p>
    <w:p w:rsidR="00E5281E" w:rsidRDefault="00E5281E" w:rsidP="001F2DC8">
      <w:pPr>
        <w:rPr>
          <w:rFonts w:ascii="Arial" w:hAnsi="Arial" w:cs="Arial"/>
        </w:rPr>
      </w:pPr>
      <w:r>
        <w:rPr>
          <w:rFonts w:ascii="Arial" w:hAnsi="Arial" w:cs="Arial"/>
          <w:noProof/>
        </w:rPr>
        <w:drawing>
          <wp:inline distT="0" distB="0" distL="0" distR="0" wp14:anchorId="5A9F968E" wp14:editId="375FB468">
            <wp:extent cx="3778250" cy="2666365"/>
            <wp:effectExtent l="0" t="0" r="0" b="635"/>
            <wp:docPr id="1" name="Picture 1" descr="S:\Policy and Campaigns\Education\Acoustics toolkit\Quality marks\Acoustic Quality Mark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licy and Campaigns\Education\Acoustics toolkit\Quality marks\Acoustic Quality Mark Go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8250" cy="2666365"/>
                    </a:xfrm>
                    <a:prstGeom prst="rect">
                      <a:avLst/>
                    </a:prstGeom>
                    <a:noFill/>
                    <a:ln>
                      <a:noFill/>
                    </a:ln>
                  </pic:spPr>
                </pic:pic>
              </a:graphicData>
            </a:graphic>
          </wp:inline>
        </w:drawing>
      </w:r>
    </w:p>
    <w:p w:rsidR="00E5281E" w:rsidRDefault="00E5281E" w:rsidP="001F2DC8">
      <w:pPr>
        <w:rPr>
          <w:rFonts w:ascii="Arial" w:hAnsi="Arial" w:cs="Arial"/>
        </w:rPr>
      </w:pPr>
    </w:p>
    <w:p w:rsidR="001F2DC8" w:rsidRDefault="001F2DC8" w:rsidP="001F2DC8">
      <w:pPr>
        <w:rPr>
          <w:rFonts w:ascii="Arial" w:hAnsi="Arial" w:cs="Arial"/>
        </w:rPr>
      </w:pPr>
      <w:r>
        <w:rPr>
          <w:rFonts w:ascii="Arial" w:hAnsi="Arial" w:cs="Arial"/>
        </w:rPr>
        <w:t>The Gold Quality M</w:t>
      </w:r>
      <w:r w:rsidRPr="007D7A69">
        <w:rPr>
          <w:rFonts w:ascii="Arial" w:hAnsi="Arial" w:cs="Arial"/>
        </w:rPr>
        <w:t>ark is the aspirational goal for acoustic conditions</w:t>
      </w:r>
      <w:r>
        <w:rPr>
          <w:rFonts w:ascii="Arial" w:hAnsi="Arial" w:cs="Arial"/>
        </w:rPr>
        <w:t xml:space="preserve"> and </w:t>
      </w:r>
      <w:r w:rsidR="00B53177">
        <w:rPr>
          <w:rFonts w:ascii="Arial" w:hAnsi="Arial" w:cs="Arial"/>
        </w:rPr>
        <w:t xml:space="preserve">we would </w:t>
      </w:r>
      <w:r w:rsidR="00172F63">
        <w:rPr>
          <w:rFonts w:ascii="Arial" w:hAnsi="Arial" w:cs="Arial"/>
        </w:rPr>
        <w:t xml:space="preserve">strongly </w:t>
      </w:r>
      <w:r w:rsidR="00B53177">
        <w:rPr>
          <w:rFonts w:ascii="Arial" w:hAnsi="Arial" w:cs="Arial"/>
        </w:rPr>
        <w:t xml:space="preserve">encourage schools to meet this standard </w:t>
      </w:r>
      <w:r>
        <w:rPr>
          <w:rFonts w:ascii="Arial" w:hAnsi="Arial" w:cs="Arial"/>
        </w:rPr>
        <w:t>to support pupils</w:t>
      </w:r>
      <w:r w:rsidRPr="007D7A69">
        <w:rPr>
          <w:rFonts w:ascii="Arial" w:hAnsi="Arial" w:cs="Arial"/>
        </w:rPr>
        <w:t xml:space="preserve"> with </w:t>
      </w:r>
      <w:r>
        <w:rPr>
          <w:rFonts w:ascii="Arial" w:hAnsi="Arial" w:cs="Arial"/>
        </w:rPr>
        <w:t xml:space="preserve">a </w:t>
      </w:r>
      <w:r w:rsidRPr="007D7A69">
        <w:rPr>
          <w:rFonts w:ascii="Arial" w:hAnsi="Arial" w:cs="Arial"/>
        </w:rPr>
        <w:t xml:space="preserve">hearing impairment. </w:t>
      </w:r>
    </w:p>
    <w:p w:rsidR="007D7A69" w:rsidRPr="007D7A69" w:rsidRDefault="007D7A69" w:rsidP="007D7A69">
      <w:pPr>
        <w:rPr>
          <w:rFonts w:ascii="Arial" w:hAnsi="Arial" w:cs="Arial"/>
        </w:rPr>
      </w:pPr>
    </w:p>
    <w:p w:rsidR="007D7A69" w:rsidRDefault="007D7A69" w:rsidP="007D7A69">
      <w:pPr>
        <w:rPr>
          <w:rFonts w:ascii="Arial" w:hAnsi="Arial" w:cs="Arial"/>
        </w:rPr>
      </w:pPr>
      <w:r>
        <w:rPr>
          <w:rFonts w:ascii="Arial" w:hAnsi="Arial" w:cs="Arial"/>
        </w:rPr>
        <w:t xml:space="preserve">For a classroom to achieve the Gold Quality Mark, it must have been </w:t>
      </w:r>
      <w:r w:rsidRPr="007D7A69">
        <w:rPr>
          <w:rFonts w:ascii="Arial" w:hAnsi="Arial" w:cs="Arial"/>
        </w:rPr>
        <w:t xml:space="preserve">acoustically tested by a competent acoustic consultant, who has reported the results formally. </w:t>
      </w:r>
      <w:r w:rsidR="00B53177">
        <w:rPr>
          <w:rFonts w:ascii="Arial" w:hAnsi="Arial" w:cs="Arial"/>
        </w:rPr>
        <w:t>This will show that the space has</w:t>
      </w:r>
      <w:r w:rsidR="00172F63">
        <w:rPr>
          <w:rFonts w:ascii="Arial" w:hAnsi="Arial" w:cs="Arial"/>
        </w:rPr>
        <w:t xml:space="preserve"> surpassed</w:t>
      </w:r>
      <w:r w:rsidRPr="007D7A69">
        <w:rPr>
          <w:rFonts w:ascii="Arial" w:hAnsi="Arial" w:cs="Arial"/>
        </w:rPr>
        <w:t xml:space="preserve"> the minimum acoustic cond</w:t>
      </w:r>
      <w:r>
        <w:rPr>
          <w:rFonts w:ascii="Arial" w:hAnsi="Arial" w:cs="Arial"/>
        </w:rPr>
        <w:t>itions</w:t>
      </w:r>
      <w:r w:rsidR="00172F63">
        <w:rPr>
          <w:rFonts w:ascii="Arial" w:hAnsi="Arial" w:cs="Arial"/>
        </w:rPr>
        <w:t>, which</w:t>
      </w:r>
      <w:r w:rsidR="00D06539">
        <w:rPr>
          <w:rFonts w:ascii="Arial" w:hAnsi="Arial" w:cs="Arial"/>
        </w:rPr>
        <w:t xml:space="preserve"> </w:t>
      </w:r>
      <w:r w:rsidR="00172F63">
        <w:rPr>
          <w:rFonts w:ascii="Arial" w:hAnsi="Arial" w:cs="Arial"/>
        </w:rPr>
        <w:t xml:space="preserve">in England </w:t>
      </w:r>
      <w:r>
        <w:rPr>
          <w:rFonts w:ascii="Arial" w:hAnsi="Arial" w:cs="Arial"/>
        </w:rPr>
        <w:t>means</w:t>
      </w:r>
      <w:r w:rsidRPr="007D7A69">
        <w:rPr>
          <w:rFonts w:ascii="Arial" w:hAnsi="Arial" w:cs="Arial"/>
        </w:rPr>
        <w:t xml:space="preserve"> those required under the Schools Premises Regulations (2012) and Independent School Stand</w:t>
      </w:r>
      <w:r w:rsidR="00172F63">
        <w:rPr>
          <w:rFonts w:ascii="Arial" w:hAnsi="Arial" w:cs="Arial"/>
        </w:rPr>
        <w:t>ard (2013)</w:t>
      </w:r>
      <w:r w:rsidR="00D06539">
        <w:rPr>
          <w:rFonts w:ascii="Arial" w:hAnsi="Arial" w:cs="Arial"/>
        </w:rPr>
        <w:t xml:space="preserve"> for teaching spaces</w:t>
      </w:r>
      <w:r w:rsidRPr="007D7A69">
        <w:rPr>
          <w:rFonts w:ascii="Arial" w:hAnsi="Arial" w:cs="Arial"/>
        </w:rPr>
        <w:t xml:space="preserve">. </w:t>
      </w:r>
    </w:p>
    <w:p w:rsidR="007D7A69" w:rsidRDefault="007D7A69" w:rsidP="007D7A69">
      <w:pPr>
        <w:rPr>
          <w:rFonts w:ascii="Arial" w:hAnsi="Arial" w:cs="Arial"/>
        </w:rPr>
      </w:pPr>
    </w:p>
    <w:p w:rsidR="00D06539" w:rsidRDefault="00271902" w:rsidP="007D7A69">
      <w:pPr>
        <w:rPr>
          <w:rFonts w:ascii="Arial" w:hAnsi="Arial" w:cs="Arial"/>
        </w:rPr>
      </w:pPr>
      <w:r>
        <w:rPr>
          <w:rFonts w:ascii="Arial" w:hAnsi="Arial" w:cs="Arial"/>
        </w:rPr>
        <w:t>The Gold Quality Mark</w:t>
      </w:r>
      <w:r w:rsidR="007D7A69" w:rsidRPr="007D7A69">
        <w:rPr>
          <w:rFonts w:ascii="Arial" w:hAnsi="Arial" w:cs="Arial"/>
        </w:rPr>
        <w:t xml:space="preserve"> can be achieved by</w:t>
      </w:r>
      <w:r w:rsidR="00D06539">
        <w:rPr>
          <w:rFonts w:ascii="Arial" w:hAnsi="Arial" w:cs="Arial"/>
        </w:rPr>
        <w:t xml:space="preserve"> meeting all of the following conditions:</w:t>
      </w:r>
    </w:p>
    <w:p w:rsidR="00D06539" w:rsidRDefault="007D7A69" w:rsidP="00EA3883">
      <w:pPr>
        <w:pStyle w:val="ListParagraph"/>
        <w:numPr>
          <w:ilvl w:val="0"/>
          <w:numId w:val="16"/>
        </w:numPr>
        <w:rPr>
          <w:rFonts w:ascii="Arial" w:hAnsi="Arial" w:cs="Arial"/>
        </w:rPr>
      </w:pPr>
      <w:r w:rsidRPr="00EA3883">
        <w:rPr>
          <w:rFonts w:ascii="Arial" w:hAnsi="Arial" w:cs="Arial"/>
        </w:rPr>
        <w:t xml:space="preserve">a low background noise level (less that 30dB(A) when unoccupied, over 30 minutes) </w:t>
      </w:r>
    </w:p>
    <w:p w:rsidR="00D06539" w:rsidRDefault="007D7A69" w:rsidP="00EA3883">
      <w:pPr>
        <w:pStyle w:val="ListParagraph"/>
        <w:numPr>
          <w:ilvl w:val="0"/>
          <w:numId w:val="16"/>
        </w:numPr>
        <w:rPr>
          <w:rFonts w:ascii="Arial" w:hAnsi="Arial" w:cs="Arial"/>
        </w:rPr>
      </w:pPr>
      <w:proofErr w:type="gramStart"/>
      <w:r w:rsidRPr="00EA3883">
        <w:rPr>
          <w:rFonts w:ascii="Arial" w:hAnsi="Arial" w:cs="Arial"/>
        </w:rPr>
        <w:t>a</w:t>
      </w:r>
      <w:proofErr w:type="gramEnd"/>
      <w:r w:rsidRPr="00EA3883">
        <w:rPr>
          <w:rFonts w:ascii="Arial" w:hAnsi="Arial" w:cs="Arial"/>
        </w:rPr>
        <w:t xml:space="preserve"> reverberation time that is less or equal to 0.4 seconds over the extended frequency range of 125Hz to 4kHz and that is less or equal to 0.4 seconds in each octave frequency band (which achieves the aspirational British Association of Teachers of the Deaf ( BATOD) standard). </w:t>
      </w:r>
    </w:p>
    <w:p w:rsidR="00D06539" w:rsidRDefault="00D06539" w:rsidP="00EA3883">
      <w:pPr>
        <w:pStyle w:val="ListParagraph"/>
        <w:numPr>
          <w:ilvl w:val="0"/>
          <w:numId w:val="16"/>
        </w:numPr>
        <w:rPr>
          <w:rFonts w:ascii="Arial" w:hAnsi="Arial" w:cs="Arial"/>
        </w:rPr>
      </w:pPr>
      <w:r>
        <w:rPr>
          <w:rFonts w:ascii="Arial" w:hAnsi="Arial" w:cs="Arial"/>
        </w:rPr>
        <w:t>t</w:t>
      </w:r>
      <w:r w:rsidR="007D7A69" w:rsidRPr="00EA3883">
        <w:rPr>
          <w:rFonts w:ascii="Arial" w:hAnsi="Arial" w:cs="Arial"/>
        </w:rPr>
        <w:t>he</w:t>
      </w:r>
      <w:r w:rsidRPr="00D06539">
        <w:rPr>
          <w:rFonts w:ascii="Arial" w:hAnsi="Arial" w:cs="Arial"/>
        </w:rPr>
        <w:t xml:space="preserve"> signal to noise ratio (S:N) h</w:t>
      </w:r>
      <w:r>
        <w:rPr>
          <w:rFonts w:ascii="Arial" w:hAnsi="Arial" w:cs="Arial"/>
        </w:rPr>
        <w:t>aving</w:t>
      </w:r>
      <w:r w:rsidR="007D7A69" w:rsidRPr="00EA3883">
        <w:rPr>
          <w:rFonts w:ascii="Arial" w:hAnsi="Arial" w:cs="Arial"/>
        </w:rPr>
        <w:t xml:space="preserve"> a difference of between LA90 and LA50 over 30 minutes of no greater or equal to 20dB, between 750Hz and 4kHz at all points where a child may be located for learning. </w:t>
      </w:r>
    </w:p>
    <w:p w:rsidR="007D7A69" w:rsidRPr="00EA3883" w:rsidRDefault="00D06539" w:rsidP="00EA3883">
      <w:pPr>
        <w:pStyle w:val="ListParagraph"/>
        <w:numPr>
          <w:ilvl w:val="0"/>
          <w:numId w:val="16"/>
        </w:numPr>
        <w:rPr>
          <w:rFonts w:ascii="Arial" w:hAnsi="Arial" w:cs="Arial"/>
        </w:rPr>
      </w:pPr>
      <w:proofErr w:type="gramStart"/>
      <w:r>
        <w:rPr>
          <w:rFonts w:ascii="Arial" w:hAnsi="Arial" w:cs="Arial"/>
        </w:rPr>
        <w:t>a</w:t>
      </w:r>
      <w:r w:rsidRPr="00D06539">
        <w:rPr>
          <w:rFonts w:ascii="Arial" w:hAnsi="Arial" w:cs="Arial"/>
        </w:rPr>
        <w:t>n</w:t>
      </w:r>
      <w:proofErr w:type="gramEnd"/>
      <w:r w:rsidRPr="00D06539">
        <w:rPr>
          <w:rFonts w:ascii="Arial" w:hAnsi="Arial" w:cs="Arial"/>
        </w:rPr>
        <w:t xml:space="preserve"> accessibility strategy </w:t>
      </w:r>
      <w:r>
        <w:rPr>
          <w:rFonts w:ascii="Arial" w:hAnsi="Arial" w:cs="Arial"/>
        </w:rPr>
        <w:t>should</w:t>
      </w:r>
      <w:r w:rsidR="007D7A69" w:rsidRPr="00EA3883">
        <w:rPr>
          <w:rFonts w:ascii="Arial" w:hAnsi="Arial" w:cs="Arial"/>
        </w:rPr>
        <w:t xml:space="preserve"> also </w:t>
      </w:r>
      <w:r>
        <w:rPr>
          <w:rFonts w:ascii="Arial" w:hAnsi="Arial" w:cs="Arial"/>
        </w:rPr>
        <w:t xml:space="preserve">be </w:t>
      </w:r>
      <w:r w:rsidRPr="00D06539">
        <w:rPr>
          <w:rFonts w:ascii="Arial" w:hAnsi="Arial" w:cs="Arial"/>
        </w:rPr>
        <w:t>available for th</w:t>
      </w:r>
      <w:r>
        <w:rPr>
          <w:rFonts w:ascii="Arial" w:hAnsi="Arial" w:cs="Arial"/>
        </w:rPr>
        <w:t>e</w:t>
      </w:r>
      <w:r w:rsidR="007D7A69" w:rsidRPr="00EA3883">
        <w:rPr>
          <w:rFonts w:ascii="Arial" w:hAnsi="Arial" w:cs="Arial"/>
        </w:rPr>
        <w:t xml:space="preserve"> space, in accordance with the Equality Act 2010.</w:t>
      </w:r>
    </w:p>
    <w:p w:rsidR="007D7A69" w:rsidRDefault="007D7A69" w:rsidP="007D7A69">
      <w:pPr>
        <w:rPr>
          <w:rFonts w:ascii="Arial" w:hAnsi="Arial" w:cs="Arial"/>
        </w:rPr>
      </w:pPr>
    </w:p>
    <w:p w:rsidR="00E5281E" w:rsidRDefault="00E5281E">
      <w:pPr>
        <w:rPr>
          <w:rFonts w:ascii="Arial" w:hAnsi="Arial" w:cs="Arial"/>
          <w:b/>
        </w:rPr>
      </w:pPr>
      <w:r>
        <w:rPr>
          <w:rFonts w:ascii="Arial" w:hAnsi="Arial" w:cs="Arial"/>
          <w:b/>
        </w:rPr>
        <w:br w:type="page"/>
      </w:r>
    </w:p>
    <w:p w:rsidR="007D7A69" w:rsidRPr="00EA3883" w:rsidRDefault="007D7A69" w:rsidP="007D7A69">
      <w:pPr>
        <w:rPr>
          <w:rFonts w:ascii="Arial" w:hAnsi="Arial" w:cs="Arial"/>
          <w:b/>
        </w:rPr>
      </w:pPr>
      <w:r w:rsidRPr="00EA3883">
        <w:rPr>
          <w:rFonts w:ascii="Arial" w:hAnsi="Arial" w:cs="Arial"/>
          <w:b/>
        </w:rPr>
        <w:lastRenderedPageBreak/>
        <w:t>Silver Quality Mark</w:t>
      </w:r>
    </w:p>
    <w:p w:rsidR="00E5281E" w:rsidRDefault="00E5281E" w:rsidP="007D7A69">
      <w:pPr>
        <w:rPr>
          <w:rFonts w:ascii="Arial" w:hAnsi="Arial" w:cs="Arial"/>
        </w:rPr>
      </w:pPr>
    </w:p>
    <w:p w:rsidR="00E5281E" w:rsidRDefault="00E5281E" w:rsidP="007D7A69">
      <w:pPr>
        <w:rPr>
          <w:rFonts w:ascii="Arial" w:hAnsi="Arial" w:cs="Arial"/>
        </w:rPr>
      </w:pPr>
      <w:r>
        <w:rPr>
          <w:rFonts w:ascii="Arial" w:hAnsi="Arial" w:cs="Arial"/>
          <w:noProof/>
        </w:rPr>
        <w:drawing>
          <wp:inline distT="0" distB="0" distL="0" distR="0" wp14:anchorId="3D35BF2D" wp14:editId="51F3E9A7">
            <wp:extent cx="3778250" cy="2666365"/>
            <wp:effectExtent l="0" t="0" r="0" b="635"/>
            <wp:docPr id="2" name="Picture 2" descr="S:\Policy and Campaigns\Education\Acoustics toolkit\Quality marks\Acoustics Toolkits Symbols 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licy and Campaigns\Education\Acoustics toolkit\Quality marks\Acoustics Toolkits Symbols Silv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0" cy="2666365"/>
                    </a:xfrm>
                    <a:prstGeom prst="rect">
                      <a:avLst/>
                    </a:prstGeom>
                    <a:noFill/>
                    <a:ln>
                      <a:noFill/>
                    </a:ln>
                  </pic:spPr>
                </pic:pic>
              </a:graphicData>
            </a:graphic>
          </wp:inline>
        </w:drawing>
      </w:r>
    </w:p>
    <w:p w:rsidR="00E5281E" w:rsidRDefault="00E5281E" w:rsidP="007D7A69">
      <w:pPr>
        <w:rPr>
          <w:rFonts w:ascii="Arial" w:hAnsi="Arial" w:cs="Arial"/>
        </w:rPr>
      </w:pPr>
    </w:p>
    <w:p w:rsidR="007D7A69" w:rsidRPr="007D7A69" w:rsidRDefault="00D06539" w:rsidP="007D7A69">
      <w:pPr>
        <w:rPr>
          <w:rFonts w:ascii="Arial" w:hAnsi="Arial" w:cs="Arial"/>
        </w:rPr>
      </w:pPr>
      <w:r w:rsidRPr="00D06539">
        <w:rPr>
          <w:rFonts w:ascii="Arial" w:hAnsi="Arial" w:cs="Arial"/>
        </w:rPr>
        <w:t>The Silver Quality Mark is the minimum standard that we would expect to be suitable for th</w:t>
      </w:r>
      <w:r w:rsidR="007E001C">
        <w:rPr>
          <w:rFonts w:ascii="Arial" w:hAnsi="Arial" w:cs="Arial"/>
        </w:rPr>
        <w:t xml:space="preserve">ose with special hearing needs </w:t>
      </w:r>
      <w:r w:rsidRPr="00D06539">
        <w:rPr>
          <w:rFonts w:ascii="Arial" w:hAnsi="Arial" w:cs="Arial"/>
        </w:rPr>
        <w:t>(and which would satisfy the Schools Premises Regulations (2012) in England).</w:t>
      </w:r>
    </w:p>
    <w:p w:rsidR="00D06539" w:rsidRDefault="00D06539" w:rsidP="007D7A69">
      <w:pPr>
        <w:rPr>
          <w:rFonts w:ascii="Arial" w:hAnsi="Arial" w:cs="Arial"/>
        </w:rPr>
      </w:pPr>
    </w:p>
    <w:p w:rsidR="00271902" w:rsidRDefault="00271902" w:rsidP="007D7A69">
      <w:pPr>
        <w:rPr>
          <w:rFonts w:ascii="Arial" w:hAnsi="Arial" w:cs="Arial"/>
        </w:rPr>
      </w:pPr>
      <w:r w:rsidRPr="00271902">
        <w:rPr>
          <w:rFonts w:ascii="Arial" w:hAnsi="Arial" w:cs="Arial"/>
        </w:rPr>
        <w:t>For</w:t>
      </w:r>
      <w:r>
        <w:rPr>
          <w:rFonts w:ascii="Arial" w:hAnsi="Arial" w:cs="Arial"/>
        </w:rPr>
        <w:t xml:space="preserve"> a classroom to achieve the Silver</w:t>
      </w:r>
      <w:r w:rsidRPr="00271902">
        <w:rPr>
          <w:rFonts w:ascii="Arial" w:hAnsi="Arial" w:cs="Arial"/>
        </w:rPr>
        <w:t xml:space="preserve"> Quality Mark, it must have been acoustically tested by a competent acoustic consultant, who ha</w:t>
      </w:r>
      <w:r>
        <w:rPr>
          <w:rFonts w:ascii="Arial" w:hAnsi="Arial" w:cs="Arial"/>
        </w:rPr>
        <w:t>s reported the results formally</w:t>
      </w:r>
      <w:r w:rsidR="007D7A69" w:rsidRPr="007D7A69">
        <w:rPr>
          <w:rFonts w:ascii="Arial" w:hAnsi="Arial" w:cs="Arial"/>
        </w:rPr>
        <w:t xml:space="preserve">. </w:t>
      </w:r>
    </w:p>
    <w:p w:rsidR="00271902" w:rsidRDefault="00271902" w:rsidP="007D7A69">
      <w:pPr>
        <w:rPr>
          <w:rFonts w:ascii="Arial" w:hAnsi="Arial" w:cs="Arial"/>
        </w:rPr>
      </w:pPr>
    </w:p>
    <w:p w:rsidR="00271902" w:rsidRDefault="007D7A69" w:rsidP="007D7A69">
      <w:pPr>
        <w:rPr>
          <w:rFonts w:ascii="Arial" w:hAnsi="Arial" w:cs="Arial"/>
        </w:rPr>
      </w:pPr>
      <w:r w:rsidRPr="007D7A69">
        <w:rPr>
          <w:rFonts w:ascii="Arial" w:hAnsi="Arial" w:cs="Arial"/>
        </w:rPr>
        <w:t>T</w:t>
      </w:r>
      <w:r w:rsidR="00271902">
        <w:rPr>
          <w:rFonts w:ascii="Arial" w:hAnsi="Arial" w:cs="Arial"/>
        </w:rPr>
        <w:t>he Silver Quality Mark can be achieved by meeting all of the following conditions:</w:t>
      </w:r>
    </w:p>
    <w:p w:rsidR="00271902" w:rsidRDefault="00271902" w:rsidP="007D7A69">
      <w:pPr>
        <w:rPr>
          <w:rFonts w:ascii="Arial" w:hAnsi="Arial" w:cs="Arial"/>
        </w:rPr>
      </w:pPr>
    </w:p>
    <w:p w:rsidR="00271902" w:rsidRDefault="007D7A69" w:rsidP="00EA3883">
      <w:pPr>
        <w:pStyle w:val="ListParagraph"/>
        <w:numPr>
          <w:ilvl w:val="0"/>
          <w:numId w:val="17"/>
        </w:numPr>
        <w:rPr>
          <w:rFonts w:ascii="Arial" w:hAnsi="Arial" w:cs="Arial"/>
        </w:rPr>
      </w:pPr>
      <w:r w:rsidRPr="00EA3883">
        <w:rPr>
          <w:rFonts w:ascii="Arial" w:hAnsi="Arial" w:cs="Arial"/>
        </w:rPr>
        <w:t>a</w:t>
      </w:r>
      <w:r w:rsidR="00271902" w:rsidRPr="00271902">
        <w:rPr>
          <w:rFonts w:ascii="Arial" w:hAnsi="Arial" w:cs="Arial"/>
        </w:rPr>
        <w:t xml:space="preserve"> low background noise level (</w:t>
      </w:r>
      <w:r w:rsidRPr="00EA3883">
        <w:rPr>
          <w:rFonts w:ascii="Arial" w:hAnsi="Arial" w:cs="Arial"/>
        </w:rPr>
        <w:t>less that 30dB(A) wh</w:t>
      </w:r>
      <w:r w:rsidR="00271902" w:rsidRPr="00271902">
        <w:rPr>
          <w:rFonts w:ascii="Arial" w:hAnsi="Arial" w:cs="Arial"/>
        </w:rPr>
        <w:t>en unoccupied, over 30 minutes)</w:t>
      </w:r>
    </w:p>
    <w:p w:rsidR="00271902" w:rsidRDefault="007D7A69" w:rsidP="00EA3883">
      <w:pPr>
        <w:pStyle w:val="ListParagraph"/>
        <w:numPr>
          <w:ilvl w:val="0"/>
          <w:numId w:val="17"/>
        </w:numPr>
        <w:rPr>
          <w:rFonts w:ascii="Arial" w:hAnsi="Arial" w:cs="Arial"/>
        </w:rPr>
      </w:pPr>
      <w:r w:rsidRPr="00EA3883">
        <w:rPr>
          <w:rFonts w:ascii="Arial" w:hAnsi="Arial" w:cs="Arial"/>
        </w:rPr>
        <w:t>a reverberation time that is less than an arithmetic average of 0.4 seconds over the extended frequency range of 125Hz to 4kHz and that is less or equal to 0.6 seconds in each octave frequency band (which falls short of the aspirational British Association for Teacher</w:t>
      </w:r>
      <w:r w:rsidR="00271902" w:rsidRPr="00271902">
        <w:rPr>
          <w:rFonts w:ascii="Arial" w:hAnsi="Arial" w:cs="Arial"/>
        </w:rPr>
        <w:t>s of the Deaf (BATOD) standard)</w:t>
      </w:r>
      <w:r w:rsidRPr="00EA3883">
        <w:rPr>
          <w:rFonts w:ascii="Arial" w:hAnsi="Arial" w:cs="Arial"/>
        </w:rPr>
        <w:t xml:space="preserve"> </w:t>
      </w:r>
    </w:p>
    <w:p w:rsidR="00271902" w:rsidRDefault="00271902" w:rsidP="00EA3883">
      <w:pPr>
        <w:pStyle w:val="ListParagraph"/>
        <w:numPr>
          <w:ilvl w:val="0"/>
          <w:numId w:val="17"/>
        </w:numPr>
        <w:rPr>
          <w:rFonts w:ascii="Arial" w:hAnsi="Arial" w:cs="Arial"/>
        </w:rPr>
      </w:pPr>
      <w:r>
        <w:rPr>
          <w:rFonts w:ascii="Arial" w:hAnsi="Arial" w:cs="Arial"/>
        </w:rPr>
        <w:t>t</w:t>
      </w:r>
      <w:r w:rsidR="007D7A69" w:rsidRPr="00EA3883">
        <w:rPr>
          <w:rFonts w:ascii="Arial" w:hAnsi="Arial" w:cs="Arial"/>
        </w:rPr>
        <w:t>he signal to noise ratio (S:N) has a difference of between LA90 and LA50 over 30 minutes of no greater or equal to 15dB, between 750Hz and 4kHz at all points where a ch</w:t>
      </w:r>
      <w:r w:rsidRPr="00271902">
        <w:rPr>
          <w:rFonts w:ascii="Arial" w:hAnsi="Arial" w:cs="Arial"/>
        </w:rPr>
        <w:t>ild may be located for learning</w:t>
      </w:r>
      <w:r w:rsidR="007D7A69" w:rsidRPr="00EA3883">
        <w:rPr>
          <w:rFonts w:ascii="Arial" w:hAnsi="Arial" w:cs="Arial"/>
        </w:rPr>
        <w:t xml:space="preserve"> </w:t>
      </w:r>
    </w:p>
    <w:p w:rsidR="00271902" w:rsidRPr="00271902" w:rsidRDefault="00271902" w:rsidP="00271902">
      <w:pPr>
        <w:pStyle w:val="ListParagraph"/>
        <w:numPr>
          <w:ilvl w:val="0"/>
          <w:numId w:val="17"/>
        </w:numPr>
        <w:rPr>
          <w:rFonts w:ascii="Arial" w:hAnsi="Arial" w:cs="Arial"/>
        </w:rPr>
      </w:pPr>
      <w:proofErr w:type="gramStart"/>
      <w:r w:rsidRPr="00271902">
        <w:rPr>
          <w:rFonts w:ascii="Arial" w:hAnsi="Arial" w:cs="Arial"/>
        </w:rPr>
        <w:t>an</w:t>
      </w:r>
      <w:proofErr w:type="gramEnd"/>
      <w:r w:rsidRPr="00271902">
        <w:rPr>
          <w:rFonts w:ascii="Arial" w:hAnsi="Arial" w:cs="Arial"/>
        </w:rPr>
        <w:t xml:space="preserve"> accessibility strategy should also be available for the space, in accordance with the Equality Act 2010.</w:t>
      </w:r>
    </w:p>
    <w:p w:rsidR="00271902" w:rsidRDefault="00271902" w:rsidP="00EA3883">
      <w:pPr>
        <w:pStyle w:val="ListParagraph"/>
        <w:rPr>
          <w:rFonts w:ascii="Arial" w:hAnsi="Arial" w:cs="Arial"/>
        </w:rPr>
      </w:pPr>
    </w:p>
    <w:p w:rsidR="007D7A69" w:rsidRPr="007D7A69" w:rsidRDefault="007D7A69" w:rsidP="007D7A69">
      <w:pPr>
        <w:rPr>
          <w:rFonts w:ascii="Arial" w:hAnsi="Arial" w:cs="Arial"/>
        </w:rPr>
      </w:pPr>
    </w:p>
    <w:p w:rsidR="007D7A69" w:rsidRPr="00EA3883" w:rsidRDefault="007D7A69" w:rsidP="007D7A69">
      <w:pPr>
        <w:rPr>
          <w:rFonts w:ascii="Arial" w:hAnsi="Arial" w:cs="Arial"/>
          <w:b/>
        </w:rPr>
      </w:pPr>
    </w:p>
    <w:p w:rsidR="00E5281E" w:rsidRDefault="00E5281E">
      <w:pPr>
        <w:rPr>
          <w:rFonts w:ascii="Arial" w:hAnsi="Arial" w:cs="Arial"/>
          <w:b/>
        </w:rPr>
      </w:pPr>
      <w:r>
        <w:rPr>
          <w:rFonts w:ascii="Arial" w:hAnsi="Arial" w:cs="Arial"/>
          <w:b/>
        </w:rPr>
        <w:br w:type="page"/>
      </w:r>
    </w:p>
    <w:p w:rsidR="007D7A69" w:rsidRPr="00EA3883" w:rsidRDefault="007D7A69" w:rsidP="007D7A69">
      <w:pPr>
        <w:rPr>
          <w:rFonts w:ascii="Arial" w:hAnsi="Arial" w:cs="Arial"/>
          <w:b/>
        </w:rPr>
      </w:pPr>
      <w:r w:rsidRPr="00EA3883">
        <w:rPr>
          <w:rFonts w:ascii="Arial" w:hAnsi="Arial" w:cs="Arial"/>
          <w:b/>
        </w:rPr>
        <w:lastRenderedPageBreak/>
        <w:t>Bronze Quality Mark</w:t>
      </w:r>
    </w:p>
    <w:p w:rsidR="00E5281E" w:rsidRDefault="00E5281E" w:rsidP="007D7A69">
      <w:pPr>
        <w:rPr>
          <w:rFonts w:ascii="Arial" w:hAnsi="Arial" w:cs="Arial"/>
        </w:rPr>
      </w:pPr>
    </w:p>
    <w:p w:rsidR="00E5281E" w:rsidRDefault="00E5281E" w:rsidP="007D7A69">
      <w:pPr>
        <w:rPr>
          <w:rFonts w:ascii="Arial" w:hAnsi="Arial" w:cs="Arial"/>
        </w:rPr>
      </w:pPr>
      <w:r>
        <w:rPr>
          <w:rFonts w:ascii="Arial" w:hAnsi="Arial" w:cs="Arial"/>
          <w:noProof/>
        </w:rPr>
        <w:drawing>
          <wp:inline distT="0" distB="0" distL="0" distR="0">
            <wp:extent cx="3778250" cy="2666365"/>
            <wp:effectExtent l="0" t="0" r="0" b="635"/>
            <wp:docPr id="3" name="Picture 3" descr="S:\Policy and Campaigns\Education\Acoustics toolkit\Quality marks\Acoustics Toolkits Symbols 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licy and Campaigns\Education\Acoustics toolkit\Quality marks\Acoustics Toolkits Symbols Bronz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8250" cy="2666365"/>
                    </a:xfrm>
                    <a:prstGeom prst="rect">
                      <a:avLst/>
                    </a:prstGeom>
                    <a:noFill/>
                    <a:ln>
                      <a:noFill/>
                    </a:ln>
                  </pic:spPr>
                </pic:pic>
              </a:graphicData>
            </a:graphic>
          </wp:inline>
        </w:drawing>
      </w:r>
    </w:p>
    <w:p w:rsidR="00E5281E" w:rsidRDefault="00E5281E" w:rsidP="007D7A69">
      <w:pPr>
        <w:rPr>
          <w:rFonts w:ascii="Arial" w:hAnsi="Arial" w:cs="Arial"/>
        </w:rPr>
      </w:pPr>
    </w:p>
    <w:p w:rsidR="007D7A69" w:rsidRDefault="00D06539" w:rsidP="007D7A69">
      <w:pPr>
        <w:rPr>
          <w:rFonts w:ascii="Arial" w:hAnsi="Arial" w:cs="Arial"/>
        </w:rPr>
      </w:pPr>
      <w:r w:rsidRPr="00D06539">
        <w:rPr>
          <w:rFonts w:ascii="Arial" w:hAnsi="Arial" w:cs="Arial"/>
        </w:rPr>
        <w:t>The Bronze Quality Mark woul</w:t>
      </w:r>
      <w:r w:rsidR="00DF4C32">
        <w:rPr>
          <w:rFonts w:ascii="Arial" w:hAnsi="Arial" w:cs="Arial"/>
        </w:rPr>
        <w:t>d only be considered acceptable</w:t>
      </w:r>
      <w:r w:rsidRPr="00D06539">
        <w:rPr>
          <w:rFonts w:ascii="Arial" w:hAnsi="Arial" w:cs="Arial"/>
        </w:rPr>
        <w:t xml:space="preserve"> if a formal exception has been made with clear justification provided to relax the standards.</w:t>
      </w:r>
      <w:r w:rsidR="00DF4C32" w:rsidRPr="007D7A69">
        <w:rPr>
          <w:rFonts w:ascii="Arial" w:hAnsi="Arial" w:cs="Arial"/>
        </w:rPr>
        <w:t xml:space="preserve"> </w:t>
      </w:r>
      <w:r w:rsidR="00DF4C32">
        <w:rPr>
          <w:rFonts w:ascii="Arial" w:hAnsi="Arial" w:cs="Arial"/>
        </w:rPr>
        <w:t xml:space="preserve">This </w:t>
      </w:r>
      <w:r w:rsidR="00DF4C32" w:rsidRPr="007D7A69">
        <w:rPr>
          <w:rFonts w:ascii="Arial" w:hAnsi="Arial" w:cs="Arial"/>
        </w:rPr>
        <w:t>minimum acous</w:t>
      </w:r>
      <w:r w:rsidR="00DF4C32">
        <w:rPr>
          <w:rFonts w:ascii="Arial" w:hAnsi="Arial" w:cs="Arial"/>
        </w:rPr>
        <w:t>tic standard</w:t>
      </w:r>
      <w:r w:rsidR="00DF4C32" w:rsidRPr="007D7A69">
        <w:rPr>
          <w:rFonts w:ascii="Arial" w:hAnsi="Arial" w:cs="Arial"/>
        </w:rPr>
        <w:t xml:space="preserve"> </w:t>
      </w:r>
      <w:r w:rsidR="00DF4C32">
        <w:rPr>
          <w:rFonts w:ascii="Arial" w:hAnsi="Arial" w:cs="Arial"/>
        </w:rPr>
        <w:t xml:space="preserve">is only </w:t>
      </w:r>
      <w:r w:rsidR="00DF4C32" w:rsidRPr="007D7A69">
        <w:rPr>
          <w:rFonts w:ascii="Arial" w:hAnsi="Arial" w:cs="Arial"/>
        </w:rPr>
        <w:t xml:space="preserve">suitable for use by </w:t>
      </w:r>
      <w:r w:rsidR="00DF4C32">
        <w:rPr>
          <w:rFonts w:ascii="Arial" w:hAnsi="Arial" w:cs="Arial"/>
        </w:rPr>
        <w:t>pupils with a</w:t>
      </w:r>
      <w:r w:rsidR="00DF4C32" w:rsidRPr="007D7A69">
        <w:rPr>
          <w:rFonts w:ascii="Arial" w:hAnsi="Arial" w:cs="Arial"/>
        </w:rPr>
        <w:t xml:space="preserve"> hearing impairment and special listening needs</w:t>
      </w:r>
      <w:r w:rsidR="00DF4C32">
        <w:rPr>
          <w:rFonts w:ascii="Arial" w:hAnsi="Arial" w:cs="Arial"/>
        </w:rPr>
        <w:t>,</w:t>
      </w:r>
      <w:r w:rsidR="002D0129">
        <w:rPr>
          <w:rFonts w:ascii="Arial" w:hAnsi="Arial" w:cs="Arial"/>
        </w:rPr>
        <w:t xml:space="preserve"> </w:t>
      </w:r>
      <w:r w:rsidR="00DF4C32">
        <w:rPr>
          <w:rFonts w:ascii="Arial" w:hAnsi="Arial" w:cs="Arial"/>
        </w:rPr>
        <w:t>if there are</w:t>
      </w:r>
      <w:r w:rsidR="00DF4C32" w:rsidRPr="007D7A69">
        <w:rPr>
          <w:rFonts w:ascii="Arial" w:hAnsi="Arial" w:cs="Arial"/>
        </w:rPr>
        <w:t xml:space="preserve"> other measures </w:t>
      </w:r>
      <w:r w:rsidR="00DF4C32">
        <w:rPr>
          <w:rFonts w:ascii="Arial" w:hAnsi="Arial" w:cs="Arial"/>
        </w:rPr>
        <w:t xml:space="preserve">in place </w:t>
      </w:r>
      <w:r w:rsidR="00DF4C32" w:rsidRPr="007D7A69">
        <w:rPr>
          <w:rFonts w:ascii="Arial" w:hAnsi="Arial" w:cs="Arial"/>
        </w:rPr>
        <w:t xml:space="preserve">that should be </w:t>
      </w:r>
      <w:r w:rsidR="002D0129">
        <w:rPr>
          <w:rFonts w:ascii="Arial" w:hAnsi="Arial" w:cs="Arial"/>
        </w:rPr>
        <w:t>part of</w:t>
      </w:r>
      <w:r w:rsidR="00DF4C32" w:rsidRPr="007D7A69">
        <w:rPr>
          <w:rFonts w:ascii="Arial" w:hAnsi="Arial" w:cs="Arial"/>
        </w:rPr>
        <w:t xml:space="preserve"> the accessibility strategy, such as a separate room that at</w:t>
      </w:r>
      <w:r w:rsidR="00DF4C32">
        <w:rPr>
          <w:rFonts w:ascii="Arial" w:hAnsi="Arial" w:cs="Arial"/>
        </w:rPr>
        <w:t xml:space="preserve"> least meets the Silver Quality Mark</w:t>
      </w:r>
      <w:r w:rsidR="00DF4C32" w:rsidRPr="007D7A69">
        <w:rPr>
          <w:rFonts w:ascii="Arial" w:hAnsi="Arial" w:cs="Arial"/>
        </w:rPr>
        <w:t>.</w:t>
      </w:r>
    </w:p>
    <w:p w:rsidR="00D06539" w:rsidRPr="007D7A69" w:rsidRDefault="00D06539" w:rsidP="007D7A69">
      <w:pPr>
        <w:rPr>
          <w:rFonts w:ascii="Arial" w:hAnsi="Arial" w:cs="Arial"/>
        </w:rPr>
      </w:pPr>
    </w:p>
    <w:p w:rsidR="00271902" w:rsidRDefault="00271902" w:rsidP="007D7A69">
      <w:pPr>
        <w:rPr>
          <w:rFonts w:ascii="Arial" w:hAnsi="Arial" w:cs="Arial"/>
        </w:rPr>
      </w:pPr>
      <w:r w:rsidRPr="00271902">
        <w:rPr>
          <w:rFonts w:ascii="Arial" w:hAnsi="Arial" w:cs="Arial"/>
        </w:rPr>
        <w:t>F</w:t>
      </w:r>
      <w:r>
        <w:rPr>
          <w:rFonts w:ascii="Arial" w:hAnsi="Arial" w:cs="Arial"/>
        </w:rPr>
        <w:t>or a classroom to achieve the Bronze</w:t>
      </w:r>
      <w:r w:rsidRPr="00271902">
        <w:rPr>
          <w:rFonts w:ascii="Arial" w:hAnsi="Arial" w:cs="Arial"/>
        </w:rPr>
        <w:t xml:space="preserve"> Quality Mark, it must have been acoustically tested by a competent acoustic consultant, who has reported the results formally. </w:t>
      </w:r>
    </w:p>
    <w:p w:rsidR="00271902" w:rsidRDefault="00271902" w:rsidP="007D7A69">
      <w:pPr>
        <w:rPr>
          <w:rFonts w:ascii="Arial" w:hAnsi="Arial" w:cs="Arial"/>
        </w:rPr>
      </w:pPr>
    </w:p>
    <w:p w:rsidR="00DF4C32" w:rsidRDefault="00DF4C32" w:rsidP="007D7A69">
      <w:pPr>
        <w:rPr>
          <w:rFonts w:ascii="Arial" w:hAnsi="Arial" w:cs="Arial"/>
        </w:rPr>
      </w:pPr>
      <w:r>
        <w:rPr>
          <w:rFonts w:ascii="Arial" w:hAnsi="Arial" w:cs="Arial"/>
        </w:rPr>
        <w:t>The Bronze</w:t>
      </w:r>
      <w:r w:rsidRPr="00DF4C32">
        <w:rPr>
          <w:rFonts w:ascii="Arial" w:hAnsi="Arial" w:cs="Arial"/>
        </w:rPr>
        <w:t xml:space="preserve"> Quality Mark can be achieved by meeting all of the following conditions:</w:t>
      </w:r>
    </w:p>
    <w:p w:rsidR="00DF4C32" w:rsidRDefault="00DF4C32" w:rsidP="00EA3883">
      <w:pPr>
        <w:pStyle w:val="ListParagraph"/>
        <w:numPr>
          <w:ilvl w:val="0"/>
          <w:numId w:val="18"/>
        </w:numPr>
        <w:rPr>
          <w:rFonts w:ascii="Arial" w:hAnsi="Arial" w:cs="Arial"/>
        </w:rPr>
      </w:pPr>
      <w:r w:rsidRPr="00DF4C32">
        <w:rPr>
          <w:rFonts w:ascii="Arial" w:hAnsi="Arial" w:cs="Arial"/>
        </w:rPr>
        <w:t>a low background noise level</w:t>
      </w:r>
      <w:r>
        <w:rPr>
          <w:rFonts w:ascii="Arial" w:hAnsi="Arial" w:cs="Arial"/>
        </w:rPr>
        <w:t xml:space="preserve">, </w:t>
      </w:r>
      <w:r w:rsidR="007D7A69" w:rsidRPr="00EA3883">
        <w:rPr>
          <w:rFonts w:ascii="Arial" w:hAnsi="Arial" w:cs="Arial"/>
        </w:rPr>
        <w:t>less that 35dB(A) w</w:t>
      </w:r>
      <w:r w:rsidRPr="00DF4C32">
        <w:rPr>
          <w:rFonts w:ascii="Arial" w:hAnsi="Arial" w:cs="Arial"/>
        </w:rPr>
        <w:t>hen unoccupied, over 30 minutes</w:t>
      </w:r>
      <w:r w:rsidR="007D7A69" w:rsidRPr="00EA3883">
        <w:rPr>
          <w:rFonts w:ascii="Arial" w:hAnsi="Arial" w:cs="Arial"/>
        </w:rPr>
        <w:t xml:space="preserve"> </w:t>
      </w:r>
    </w:p>
    <w:p w:rsidR="00DF4C32" w:rsidRDefault="007D7A69" w:rsidP="00EA3883">
      <w:pPr>
        <w:pStyle w:val="ListParagraph"/>
        <w:numPr>
          <w:ilvl w:val="0"/>
          <w:numId w:val="18"/>
        </w:numPr>
        <w:rPr>
          <w:rFonts w:ascii="Arial" w:hAnsi="Arial" w:cs="Arial"/>
        </w:rPr>
      </w:pPr>
      <w:proofErr w:type="gramStart"/>
      <w:r w:rsidRPr="00EA3883">
        <w:rPr>
          <w:rFonts w:ascii="Arial" w:hAnsi="Arial" w:cs="Arial"/>
        </w:rPr>
        <w:t>a</w:t>
      </w:r>
      <w:proofErr w:type="gramEnd"/>
      <w:r w:rsidRPr="00EA3883">
        <w:rPr>
          <w:rFonts w:ascii="Arial" w:hAnsi="Arial" w:cs="Arial"/>
        </w:rPr>
        <w:t xml:space="preserve"> reverberation time that is less than an arithmetic average of 0.6 seconds over the frequency range of 500Hz to 4kHz. </w:t>
      </w:r>
    </w:p>
    <w:p w:rsidR="00DF4C32" w:rsidRDefault="007D7A69" w:rsidP="00EA3883">
      <w:pPr>
        <w:pStyle w:val="ListParagraph"/>
        <w:numPr>
          <w:ilvl w:val="0"/>
          <w:numId w:val="18"/>
        </w:numPr>
        <w:rPr>
          <w:rFonts w:ascii="Arial" w:hAnsi="Arial" w:cs="Arial"/>
        </w:rPr>
      </w:pPr>
      <w:proofErr w:type="gramStart"/>
      <w:r w:rsidRPr="00EA3883">
        <w:rPr>
          <w:rFonts w:ascii="Arial" w:hAnsi="Arial" w:cs="Arial"/>
        </w:rPr>
        <w:t>a</w:t>
      </w:r>
      <w:proofErr w:type="gramEnd"/>
      <w:r w:rsidRPr="00EA3883">
        <w:rPr>
          <w:rFonts w:ascii="Arial" w:hAnsi="Arial" w:cs="Arial"/>
        </w:rPr>
        <w:t xml:space="preserve"> record of agreement by </w:t>
      </w:r>
      <w:r w:rsidR="00DF4C32">
        <w:rPr>
          <w:rFonts w:ascii="Arial" w:hAnsi="Arial" w:cs="Arial"/>
        </w:rPr>
        <w:t xml:space="preserve">an </w:t>
      </w:r>
      <w:r w:rsidR="002D0129">
        <w:rPr>
          <w:rFonts w:ascii="Arial" w:hAnsi="Arial" w:cs="Arial"/>
        </w:rPr>
        <w:t>a</w:t>
      </w:r>
      <w:r w:rsidR="002D0129" w:rsidRPr="002D0129">
        <w:rPr>
          <w:rFonts w:ascii="Arial" w:hAnsi="Arial" w:cs="Arial"/>
        </w:rPr>
        <w:t xml:space="preserve">coustician and </w:t>
      </w:r>
      <w:r w:rsidR="002D0129">
        <w:rPr>
          <w:rFonts w:ascii="Arial" w:hAnsi="Arial" w:cs="Arial"/>
        </w:rPr>
        <w:t>s</w:t>
      </w:r>
      <w:r w:rsidR="002D0129" w:rsidRPr="002D0129">
        <w:rPr>
          <w:rFonts w:ascii="Arial" w:hAnsi="Arial" w:cs="Arial"/>
        </w:rPr>
        <w:t xml:space="preserve">chool </w:t>
      </w:r>
      <w:r w:rsidR="002D0129">
        <w:rPr>
          <w:rFonts w:ascii="Arial" w:hAnsi="Arial" w:cs="Arial"/>
        </w:rPr>
        <w:t>c</w:t>
      </w:r>
      <w:r w:rsidR="002D0129" w:rsidRPr="002D0129">
        <w:rPr>
          <w:rFonts w:ascii="Arial" w:hAnsi="Arial" w:cs="Arial"/>
        </w:rPr>
        <w:t xml:space="preserve">lient </w:t>
      </w:r>
      <w:r w:rsidR="002D0129">
        <w:rPr>
          <w:rFonts w:ascii="Arial" w:hAnsi="Arial" w:cs="Arial"/>
        </w:rPr>
        <w:t>b</w:t>
      </w:r>
      <w:r w:rsidRPr="00EA3883">
        <w:rPr>
          <w:rFonts w:ascii="Arial" w:hAnsi="Arial" w:cs="Arial"/>
        </w:rPr>
        <w:t xml:space="preserve">ody, including head teacher and governors) if it is to be used by those with special hearing and communication needs. </w:t>
      </w:r>
    </w:p>
    <w:p w:rsidR="00DF4C32" w:rsidRDefault="00DF4C32" w:rsidP="00EA3883">
      <w:pPr>
        <w:pStyle w:val="ListParagraph"/>
        <w:numPr>
          <w:ilvl w:val="0"/>
          <w:numId w:val="18"/>
        </w:numPr>
        <w:rPr>
          <w:rFonts w:ascii="Arial" w:hAnsi="Arial" w:cs="Arial"/>
        </w:rPr>
      </w:pPr>
      <w:r>
        <w:rPr>
          <w:rFonts w:ascii="Arial" w:hAnsi="Arial" w:cs="Arial"/>
        </w:rPr>
        <w:t>t</w:t>
      </w:r>
      <w:r w:rsidR="007D7A69" w:rsidRPr="00EA3883">
        <w:rPr>
          <w:rFonts w:ascii="Arial" w:hAnsi="Arial" w:cs="Arial"/>
        </w:rPr>
        <w:t>he signal to noise ratio (S:N) has a difference of between LA90 and LA50 over 30 minutes of no greater or equal to 15dB, between 750Hz and 4kHz over an average of the teaching space</w:t>
      </w:r>
    </w:p>
    <w:p w:rsidR="007D7A69" w:rsidRPr="00EA3883" w:rsidRDefault="00DF4C32" w:rsidP="00EA3883">
      <w:pPr>
        <w:pStyle w:val="ListParagraph"/>
        <w:numPr>
          <w:ilvl w:val="0"/>
          <w:numId w:val="18"/>
        </w:numPr>
        <w:rPr>
          <w:rFonts w:ascii="Arial" w:hAnsi="Arial" w:cs="Arial"/>
        </w:rPr>
      </w:pPr>
      <w:proofErr w:type="gramStart"/>
      <w:r>
        <w:rPr>
          <w:rFonts w:ascii="Arial" w:hAnsi="Arial" w:cs="Arial"/>
        </w:rPr>
        <w:t>a</w:t>
      </w:r>
      <w:r w:rsidR="007D7A69" w:rsidRPr="00EA3883">
        <w:rPr>
          <w:rFonts w:ascii="Arial" w:hAnsi="Arial" w:cs="Arial"/>
        </w:rPr>
        <w:t>n</w:t>
      </w:r>
      <w:proofErr w:type="gramEnd"/>
      <w:r w:rsidR="007D7A69" w:rsidRPr="00EA3883">
        <w:rPr>
          <w:rFonts w:ascii="Arial" w:hAnsi="Arial" w:cs="Arial"/>
        </w:rPr>
        <w:t xml:space="preserve"> accessibility strategy is also available for this space, in accordance with the Equality Act 2010.</w:t>
      </w:r>
    </w:p>
    <w:p w:rsidR="007D7A69" w:rsidRDefault="007D7A69" w:rsidP="00951B30">
      <w:pPr>
        <w:rPr>
          <w:rFonts w:ascii="Arial" w:hAnsi="Arial" w:cs="Arial"/>
        </w:rPr>
      </w:pPr>
    </w:p>
    <w:p w:rsidR="007D7A69" w:rsidRPr="00F62773" w:rsidRDefault="007D7A69" w:rsidP="00951B30">
      <w:pPr>
        <w:rPr>
          <w:rFonts w:ascii="Arial" w:hAnsi="Arial" w:cs="Arial"/>
        </w:rPr>
      </w:pPr>
    </w:p>
    <w:p w:rsidR="00951B30" w:rsidRPr="00F62773" w:rsidRDefault="00951B30">
      <w:pPr>
        <w:rPr>
          <w:rFonts w:ascii="Arial" w:hAnsi="Arial" w:cs="Arial"/>
        </w:rPr>
      </w:pPr>
    </w:p>
    <w:p w:rsidR="00A67CDB" w:rsidRPr="00F62773" w:rsidRDefault="00A67CDB">
      <w:pPr>
        <w:rPr>
          <w:rFonts w:ascii="Arial" w:hAnsi="Arial" w:cs="Arial"/>
        </w:rPr>
      </w:pPr>
    </w:p>
    <w:p w:rsidR="0068099C" w:rsidRPr="00F62773" w:rsidRDefault="0068099C" w:rsidP="0068099C">
      <w:pPr>
        <w:rPr>
          <w:rFonts w:ascii="Arial" w:eastAsia="Times New Roman" w:hAnsi="Arial" w:cs="Arial"/>
          <w:color w:val="000000"/>
        </w:rPr>
      </w:pPr>
      <w:r w:rsidRPr="00F62773">
        <w:rPr>
          <w:rFonts w:ascii="Arial" w:eastAsia="Times New Roman" w:hAnsi="Arial" w:cs="Arial"/>
          <w:color w:val="000000"/>
        </w:rPr>
        <w:t> </w:t>
      </w:r>
    </w:p>
    <w:sectPr w:rsidR="0068099C" w:rsidRPr="00F62773" w:rsidSect="003E1A30">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F4" w:rsidRDefault="00F07FF4">
      <w:r>
        <w:separator/>
      </w:r>
    </w:p>
  </w:endnote>
  <w:endnote w:type="continuationSeparator" w:id="0">
    <w:p w:rsidR="00F07FF4" w:rsidRDefault="00F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F4" w:rsidRDefault="00F07FF4">
      <w:r>
        <w:separator/>
      </w:r>
    </w:p>
  </w:footnote>
  <w:footnote w:type="continuationSeparator" w:id="0">
    <w:p w:rsidR="00F07FF4" w:rsidRDefault="00F07FF4">
      <w:r>
        <w:continuationSeparator/>
      </w:r>
    </w:p>
  </w:footnote>
  <w:footnote w:id="1">
    <w:p w:rsidR="004D1059" w:rsidRDefault="004D1059" w:rsidP="004D1059">
      <w:pPr>
        <w:pStyle w:val="FootnoteText"/>
      </w:pPr>
      <w:r>
        <w:rPr>
          <w:rStyle w:val="FootnoteReference"/>
        </w:rPr>
        <w:footnoteRef/>
      </w:r>
      <w:r>
        <w:t xml:space="preserve"> As well as children with a permanent or temporary hearing impairment, this also includes children with speech, language and communication difficulties; vis</w:t>
      </w:r>
      <w:r w:rsidR="00E5281E">
        <w:t>ion</w:t>
      </w:r>
      <w:r>
        <w:t xml:space="preserve"> impairments; attention deficit hyperactivity disorders (ADHD); an auditory processing disorder or difficulty; or being on the autistic spectrum.</w:t>
      </w:r>
    </w:p>
  </w:footnote>
  <w:footnote w:id="2">
    <w:p w:rsidR="00E5281E" w:rsidRPr="00653169" w:rsidRDefault="00E5281E" w:rsidP="00E5281E">
      <w:pPr>
        <w:pStyle w:val="FootnoteText"/>
        <w:rPr>
          <w:szCs w:val="16"/>
        </w:rPr>
      </w:pPr>
      <w:r>
        <w:rPr>
          <w:rStyle w:val="FootnoteReference"/>
        </w:rPr>
        <w:footnoteRef/>
      </w:r>
      <w:r>
        <w:t xml:space="preserve"> At least a member of the Institute of Acoustics (IOA</w:t>
      </w:r>
      <w:r w:rsidRPr="00653169">
        <w:t>)</w:t>
      </w:r>
      <w:r w:rsidRPr="00653169">
        <w:rPr>
          <w:rFonts w:ascii="Arial" w:hAnsi="Arial" w:cs="Arial"/>
          <w:sz w:val="24"/>
          <w:szCs w:val="24"/>
        </w:rPr>
        <w:t xml:space="preserve"> </w:t>
      </w:r>
      <w:r w:rsidRPr="00653169">
        <w:rPr>
          <w:rFonts w:ascii="Arial" w:hAnsi="Arial" w:cs="Arial"/>
          <w:szCs w:val="16"/>
        </w:rPr>
        <w:t>(www.ioa.org.uk)</w:t>
      </w:r>
      <w:r w:rsidRPr="00653169">
        <w:rPr>
          <w:szCs w:val="16"/>
        </w:rPr>
        <w:t xml:space="preserve"> </w:t>
      </w:r>
      <w:r>
        <w:rPr>
          <w:szCs w:val="16"/>
        </w:rPr>
        <w:t>or whose company is a member of the Association of Noise Consultants (</w:t>
      </w:r>
      <w:hyperlink r:id="rId1" w:history="1">
        <w:r w:rsidRPr="00A556B4">
          <w:rPr>
            <w:rStyle w:val="Hyperlink"/>
            <w:szCs w:val="16"/>
          </w:rPr>
          <w:t>www.as</w:t>
        </w:r>
        <w:r w:rsidRPr="00167459">
          <w:rPr>
            <w:rStyle w:val="Hyperlink"/>
            <w:szCs w:val="16"/>
          </w:rPr>
          <w:t>sociation-of-noise-consultants.co.uk</w:t>
        </w:r>
      </w:hyperlink>
      <w:r>
        <w:rPr>
          <w:szCs w:val="16"/>
        </w:rPr>
        <w:t>)</w:t>
      </w:r>
    </w:p>
  </w:footnote>
  <w:footnote w:id="3">
    <w:p w:rsidR="00E5281E" w:rsidRPr="00653169" w:rsidRDefault="00E5281E" w:rsidP="00E5281E">
      <w:pPr>
        <w:pStyle w:val="FootnoteText"/>
      </w:pPr>
      <w:r w:rsidRPr="00653169">
        <w:rPr>
          <w:rStyle w:val="FootnoteReference"/>
          <w:szCs w:val="16"/>
        </w:rPr>
        <w:footnoteRef/>
      </w:r>
      <w:r w:rsidRPr="00653169">
        <w:rPr>
          <w:szCs w:val="16"/>
        </w:rPr>
        <w:t xml:space="preserve"> That technical p</w:t>
      </w:r>
      <w:r>
        <w:rPr>
          <w:szCs w:val="16"/>
        </w:rPr>
        <w:t xml:space="preserve">erformance defined for each quality </w:t>
      </w:r>
      <w:r w:rsidRPr="00653169">
        <w:rPr>
          <w:szCs w:val="16"/>
        </w:rPr>
        <w:t>mark.</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21D34F8D"/>
    <w:multiLevelType w:val="hybridMultilevel"/>
    <w:tmpl w:val="57F0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F317D0"/>
    <w:multiLevelType w:val="hybridMultilevel"/>
    <w:tmpl w:val="7B6A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366056"/>
    <w:multiLevelType w:val="hybridMultilevel"/>
    <w:tmpl w:val="1C1012B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4EA0266E"/>
    <w:multiLevelType w:val="hybridMultilevel"/>
    <w:tmpl w:val="B8A652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8"/>
  </w:num>
  <w:num w:numId="14">
    <w:abstractNumId w:val="8"/>
    <w:lvlOverride w:ilvl="0">
      <w:startOverride w:val="1"/>
    </w:lvlOverride>
  </w:num>
  <w:num w:numId="15">
    <w:abstractNumId w:val="15"/>
  </w:num>
  <w:num w:numId="16">
    <w:abstractNumId w:val="1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94"/>
    <w:rsid w:val="000005A9"/>
    <w:rsid w:val="00003230"/>
    <w:rsid w:val="00012CC3"/>
    <w:rsid w:val="00017665"/>
    <w:rsid w:val="000819E2"/>
    <w:rsid w:val="00100EBE"/>
    <w:rsid w:val="00133F51"/>
    <w:rsid w:val="00142AF6"/>
    <w:rsid w:val="001639BB"/>
    <w:rsid w:val="00164F70"/>
    <w:rsid w:val="00167459"/>
    <w:rsid w:val="00172F63"/>
    <w:rsid w:val="00174207"/>
    <w:rsid w:val="001956DE"/>
    <w:rsid w:val="001B2D0B"/>
    <w:rsid w:val="001E3606"/>
    <w:rsid w:val="001F2DC8"/>
    <w:rsid w:val="0021560E"/>
    <w:rsid w:val="00271902"/>
    <w:rsid w:val="00280CB0"/>
    <w:rsid w:val="0028241C"/>
    <w:rsid w:val="00291228"/>
    <w:rsid w:val="002D0129"/>
    <w:rsid w:val="002D0836"/>
    <w:rsid w:val="002E0EB3"/>
    <w:rsid w:val="003072F9"/>
    <w:rsid w:val="0038566D"/>
    <w:rsid w:val="003E1A30"/>
    <w:rsid w:val="004165D6"/>
    <w:rsid w:val="00421674"/>
    <w:rsid w:val="00490730"/>
    <w:rsid w:val="00495878"/>
    <w:rsid w:val="004B0DA9"/>
    <w:rsid w:val="004D1059"/>
    <w:rsid w:val="004E1527"/>
    <w:rsid w:val="00503459"/>
    <w:rsid w:val="0053496D"/>
    <w:rsid w:val="00563006"/>
    <w:rsid w:val="005717C4"/>
    <w:rsid w:val="005867CB"/>
    <w:rsid w:val="00594579"/>
    <w:rsid w:val="005A1FC0"/>
    <w:rsid w:val="00653169"/>
    <w:rsid w:val="00654EEB"/>
    <w:rsid w:val="00671685"/>
    <w:rsid w:val="0068099C"/>
    <w:rsid w:val="006811D8"/>
    <w:rsid w:val="00684429"/>
    <w:rsid w:val="006A512F"/>
    <w:rsid w:val="006C43A5"/>
    <w:rsid w:val="00731ED0"/>
    <w:rsid w:val="00737FB5"/>
    <w:rsid w:val="00747808"/>
    <w:rsid w:val="00756691"/>
    <w:rsid w:val="007829A8"/>
    <w:rsid w:val="00790C43"/>
    <w:rsid w:val="007932AA"/>
    <w:rsid w:val="007A30C6"/>
    <w:rsid w:val="007B5FF8"/>
    <w:rsid w:val="007C6272"/>
    <w:rsid w:val="007C7DF7"/>
    <w:rsid w:val="007D7A35"/>
    <w:rsid w:val="007D7A69"/>
    <w:rsid w:val="007E001C"/>
    <w:rsid w:val="0080439A"/>
    <w:rsid w:val="008755C4"/>
    <w:rsid w:val="008A7DF4"/>
    <w:rsid w:val="00904ACE"/>
    <w:rsid w:val="00916155"/>
    <w:rsid w:val="00920079"/>
    <w:rsid w:val="009234D8"/>
    <w:rsid w:val="00927BAB"/>
    <w:rsid w:val="00931BD2"/>
    <w:rsid w:val="00951B30"/>
    <w:rsid w:val="00964731"/>
    <w:rsid w:val="0097728E"/>
    <w:rsid w:val="009A79CB"/>
    <w:rsid w:val="009D22D9"/>
    <w:rsid w:val="009E0DBB"/>
    <w:rsid w:val="00A0647C"/>
    <w:rsid w:val="00A07517"/>
    <w:rsid w:val="00A4439E"/>
    <w:rsid w:val="00A50BED"/>
    <w:rsid w:val="00A556B4"/>
    <w:rsid w:val="00A67CDB"/>
    <w:rsid w:val="00A72E7C"/>
    <w:rsid w:val="00AB5F52"/>
    <w:rsid w:val="00AC4F70"/>
    <w:rsid w:val="00AC6857"/>
    <w:rsid w:val="00AD1C86"/>
    <w:rsid w:val="00B225A3"/>
    <w:rsid w:val="00B275A4"/>
    <w:rsid w:val="00B53177"/>
    <w:rsid w:val="00B757D3"/>
    <w:rsid w:val="00BB36B3"/>
    <w:rsid w:val="00BB7B69"/>
    <w:rsid w:val="00BC7039"/>
    <w:rsid w:val="00BE2223"/>
    <w:rsid w:val="00C00FDC"/>
    <w:rsid w:val="00C856D3"/>
    <w:rsid w:val="00CA0377"/>
    <w:rsid w:val="00CB03C8"/>
    <w:rsid w:val="00D002F2"/>
    <w:rsid w:val="00D06539"/>
    <w:rsid w:val="00D13B0A"/>
    <w:rsid w:val="00D168B2"/>
    <w:rsid w:val="00D3505E"/>
    <w:rsid w:val="00D44272"/>
    <w:rsid w:val="00D6165C"/>
    <w:rsid w:val="00D6523C"/>
    <w:rsid w:val="00D93BAD"/>
    <w:rsid w:val="00D95356"/>
    <w:rsid w:val="00D95EB9"/>
    <w:rsid w:val="00DB119B"/>
    <w:rsid w:val="00DB6445"/>
    <w:rsid w:val="00DC2BBC"/>
    <w:rsid w:val="00DC6D94"/>
    <w:rsid w:val="00DD4E23"/>
    <w:rsid w:val="00DD616B"/>
    <w:rsid w:val="00DE49F4"/>
    <w:rsid w:val="00DF4C32"/>
    <w:rsid w:val="00E13A26"/>
    <w:rsid w:val="00E40B89"/>
    <w:rsid w:val="00E5281E"/>
    <w:rsid w:val="00E5470D"/>
    <w:rsid w:val="00E97B04"/>
    <w:rsid w:val="00EA3883"/>
    <w:rsid w:val="00EE2DD0"/>
    <w:rsid w:val="00F07FF4"/>
    <w:rsid w:val="00F235F5"/>
    <w:rsid w:val="00F31DEC"/>
    <w:rsid w:val="00F62773"/>
    <w:rsid w:val="00F83981"/>
    <w:rsid w:val="00FB1FC3"/>
    <w:rsid w:val="00FD5CBA"/>
    <w:rsid w:val="00FE031F"/>
    <w:rsid w:val="00FE1789"/>
    <w:rsid w:val="00FF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6D94"/>
    <w:rPr>
      <w:rFonts w:eastAsiaTheme="minorHAnsi"/>
      <w:sz w:val="24"/>
      <w:szCs w:val="24"/>
    </w:rPr>
  </w:style>
  <w:style w:type="paragraph" w:styleId="Heading1">
    <w:name w:val="heading 1"/>
    <w:basedOn w:val="Normal"/>
    <w:next w:val="Normal"/>
    <w:uiPriority w:val="1"/>
    <w:qFormat/>
    <w:rsid w:val="007A30C6"/>
    <w:pPr>
      <w:keepNext/>
      <w:outlineLvl w:val="0"/>
    </w:pPr>
    <w:rPr>
      <w:rFonts w:asciiTheme="majorHAnsi" w:eastAsia="Times New Roman"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rPr>
      <w:rFonts w:asciiTheme="minorHAnsi" w:eastAsia="Times New Roman" w:hAnsiTheme="minorHAnsi"/>
    </w:r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rFonts w:asciiTheme="minorHAnsi" w:eastAsia="Times New Roman" w:hAnsiTheme="minorHAnsi"/>
      <w:sz w:val="16"/>
      <w:szCs w:val="20"/>
    </w:rPr>
  </w:style>
  <w:style w:type="paragraph" w:styleId="Footer">
    <w:name w:val="footer"/>
    <w:basedOn w:val="Normal"/>
    <w:rsid w:val="00BE2223"/>
    <w:pPr>
      <w:tabs>
        <w:tab w:val="center" w:pos="4678"/>
        <w:tab w:val="right" w:pos="9356"/>
      </w:tabs>
    </w:pPr>
    <w:rPr>
      <w:rFonts w:asciiTheme="minorHAnsi" w:eastAsia="Times New Roman" w:hAnsiTheme="minorHAnsi"/>
      <w:sz w:val="18"/>
    </w:rPr>
  </w:style>
  <w:style w:type="paragraph" w:styleId="Title">
    <w:name w:val="Title"/>
    <w:basedOn w:val="Normal"/>
    <w:rsid w:val="00BE2223"/>
    <w:pPr>
      <w:outlineLvl w:val="0"/>
    </w:pPr>
    <w:rPr>
      <w:rFonts w:asciiTheme="minorHAnsi" w:eastAsia="Times New Roman" w:hAnsiTheme="minorHAnsi"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rPr>
      <w:rFonts w:asciiTheme="minorHAnsi" w:eastAsia="Times New Roman" w:hAnsiTheme="minorHAnsi"/>
    </w:rPr>
  </w:style>
  <w:style w:type="paragraph" w:styleId="ListBullet">
    <w:name w:val="List Bullet"/>
    <w:basedOn w:val="Normal"/>
    <w:uiPriority w:val="3"/>
    <w:qFormat/>
    <w:rsid w:val="00BE2223"/>
    <w:pPr>
      <w:numPr>
        <w:numId w:val="2"/>
      </w:numPr>
      <w:ind w:left="357" w:hanging="357"/>
    </w:pPr>
    <w:rPr>
      <w:rFonts w:asciiTheme="minorHAnsi" w:eastAsia="Times New Roman" w:hAnsiTheme="minorHAnsi"/>
    </w:rPr>
  </w:style>
  <w:style w:type="paragraph" w:styleId="TOC1">
    <w:name w:val="toc 1"/>
    <w:basedOn w:val="Normal"/>
    <w:next w:val="Normal"/>
    <w:semiHidden/>
    <w:rsid w:val="00BE2223"/>
    <w:rPr>
      <w:rFonts w:asciiTheme="minorHAnsi" w:eastAsia="Times New Roman" w:hAnsiTheme="minorHAnsi"/>
    </w:rPr>
  </w:style>
  <w:style w:type="paragraph" w:styleId="TOC2">
    <w:name w:val="toc 2"/>
    <w:basedOn w:val="Normal"/>
    <w:next w:val="Normal"/>
    <w:semiHidden/>
    <w:rsid w:val="00BE2223"/>
    <w:pPr>
      <w:ind w:left="240"/>
    </w:pPr>
    <w:rPr>
      <w:rFonts w:asciiTheme="minorHAnsi" w:eastAsia="Times New Roman" w:hAnsiTheme="minorHAnsi"/>
    </w:rPr>
  </w:style>
  <w:style w:type="paragraph" w:styleId="TOC3">
    <w:name w:val="toc 3"/>
    <w:basedOn w:val="Normal"/>
    <w:next w:val="Normal"/>
    <w:semiHidden/>
    <w:rsid w:val="00BE2223"/>
    <w:pPr>
      <w:ind w:left="480"/>
    </w:pPr>
    <w:rPr>
      <w:rFonts w:asciiTheme="minorHAnsi" w:eastAsia="Times New Roman" w:hAnsiTheme="minorHAnsi"/>
    </w:rPr>
  </w:style>
  <w:style w:type="paragraph" w:styleId="TOC4">
    <w:name w:val="toc 4"/>
    <w:basedOn w:val="Normal"/>
    <w:next w:val="Normal"/>
    <w:semiHidden/>
    <w:rsid w:val="00BE2223"/>
    <w:pPr>
      <w:ind w:left="720"/>
    </w:pPr>
    <w:rPr>
      <w:rFonts w:asciiTheme="minorHAnsi" w:eastAsia="Times New Roman" w:hAnsiTheme="minorHAnsi"/>
    </w:rPr>
  </w:style>
  <w:style w:type="paragraph" w:styleId="TOC5">
    <w:name w:val="toc 5"/>
    <w:basedOn w:val="Normal"/>
    <w:next w:val="Normal"/>
    <w:semiHidden/>
    <w:rsid w:val="00BE2223"/>
    <w:pPr>
      <w:ind w:left="960"/>
    </w:pPr>
    <w:rPr>
      <w:rFonts w:asciiTheme="minorHAnsi" w:eastAsia="Times New Roman" w:hAnsiTheme="minorHAnsi"/>
    </w:rPr>
  </w:style>
  <w:style w:type="paragraph" w:styleId="TOC6">
    <w:name w:val="toc 6"/>
    <w:basedOn w:val="Normal"/>
    <w:next w:val="Normal"/>
    <w:semiHidden/>
    <w:rsid w:val="00BE2223"/>
    <w:pPr>
      <w:ind w:left="1200"/>
    </w:pPr>
    <w:rPr>
      <w:rFonts w:asciiTheme="minorHAnsi" w:eastAsia="Times New Roman" w:hAnsiTheme="minorHAnsi"/>
    </w:rPr>
  </w:style>
  <w:style w:type="paragraph" w:styleId="TOC7">
    <w:name w:val="toc 7"/>
    <w:basedOn w:val="Normal"/>
    <w:next w:val="Normal"/>
    <w:semiHidden/>
    <w:rsid w:val="00BE2223"/>
    <w:pPr>
      <w:ind w:left="1440"/>
    </w:pPr>
    <w:rPr>
      <w:rFonts w:asciiTheme="minorHAnsi" w:eastAsia="Times New Roman" w:hAnsiTheme="minorHAnsi"/>
    </w:rPr>
  </w:style>
  <w:style w:type="paragraph" w:styleId="TOC8">
    <w:name w:val="toc 8"/>
    <w:basedOn w:val="Normal"/>
    <w:next w:val="Normal"/>
    <w:semiHidden/>
    <w:rsid w:val="00BE2223"/>
    <w:pPr>
      <w:ind w:left="1680"/>
    </w:pPr>
    <w:rPr>
      <w:rFonts w:asciiTheme="minorHAnsi" w:eastAsia="Times New Roman" w:hAnsiTheme="minorHAnsi"/>
    </w:rPr>
  </w:style>
  <w:style w:type="paragraph" w:styleId="TOC9">
    <w:name w:val="toc 9"/>
    <w:basedOn w:val="Normal"/>
    <w:next w:val="Normal"/>
    <w:semiHidden/>
    <w:rsid w:val="00BE2223"/>
    <w:pPr>
      <w:ind w:left="1920"/>
    </w:pPr>
    <w:rPr>
      <w:rFonts w:asciiTheme="minorHAnsi" w:eastAsia="Times New Roman" w:hAnsiTheme="minorHAnsi"/>
    </w:rPr>
  </w:style>
  <w:style w:type="paragraph" w:styleId="Index1">
    <w:name w:val="index 1"/>
    <w:basedOn w:val="Normal"/>
    <w:next w:val="Normal"/>
    <w:semiHidden/>
    <w:rsid w:val="00BE2223"/>
    <w:pPr>
      <w:ind w:left="240" w:hanging="240"/>
    </w:pPr>
    <w:rPr>
      <w:rFonts w:asciiTheme="minorHAnsi" w:eastAsia="Times New Roman" w:hAnsiTheme="minorHAnsi"/>
    </w:rPr>
  </w:style>
  <w:style w:type="paragraph" w:styleId="ListBullet2">
    <w:name w:val="List Bullet 2"/>
    <w:basedOn w:val="Normal"/>
    <w:rsid w:val="00BE2223"/>
    <w:pPr>
      <w:numPr>
        <w:numId w:val="3"/>
      </w:numPr>
    </w:pPr>
    <w:rPr>
      <w:rFonts w:asciiTheme="minorHAnsi" w:eastAsia="Times New Roman" w:hAnsiTheme="minorHAnsi"/>
    </w:rPr>
  </w:style>
  <w:style w:type="paragraph" w:styleId="ListBullet3">
    <w:name w:val="List Bullet 3"/>
    <w:basedOn w:val="Normal"/>
    <w:rsid w:val="00BE2223"/>
    <w:pPr>
      <w:numPr>
        <w:numId w:val="4"/>
      </w:numPr>
    </w:pPr>
    <w:rPr>
      <w:rFonts w:asciiTheme="minorHAnsi" w:eastAsia="Times New Roman" w:hAnsiTheme="minorHAnsi"/>
    </w:rPr>
  </w:style>
  <w:style w:type="paragraph" w:styleId="ListBullet4">
    <w:name w:val="List Bullet 4"/>
    <w:basedOn w:val="Normal"/>
    <w:rsid w:val="00BE2223"/>
    <w:pPr>
      <w:numPr>
        <w:numId w:val="5"/>
      </w:numPr>
    </w:pPr>
    <w:rPr>
      <w:rFonts w:asciiTheme="minorHAnsi" w:eastAsia="Times New Roman" w:hAnsiTheme="minorHAnsi"/>
    </w:rPr>
  </w:style>
  <w:style w:type="paragraph" w:styleId="ListBullet5">
    <w:name w:val="List Bullet 5"/>
    <w:basedOn w:val="Normal"/>
    <w:rsid w:val="00BE2223"/>
    <w:pPr>
      <w:numPr>
        <w:numId w:val="6"/>
      </w:numPr>
    </w:pPr>
    <w:rPr>
      <w:rFonts w:asciiTheme="minorHAnsi" w:eastAsia="Times New Roman" w:hAnsiTheme="minorHAnsi"/>
    </w:rPr>
  </w:style>
  <w:style w:type="paragraph" w:styleId="NormalWeb">
    <w:name w:val="Normal (Web)"/>
    <w:basedOn w:val="Normal"/>
    <w:rsid w:val="00BE2223"/>
  </w:style>
  <w:style w:type="paragraph" w:styleId="BalloonText">
    <w:name w:val="Balloon Text"/>
    <w:basedOn w:val="Normal"/>
    <w:link w:val="BalloonTextChar"/>
    <w:rsid w:val="00DC6D94"/>
    <w:rPr>
      <w:rFonts w:ascii="Tahoma" w:hAnsi="Tahoma" w:cs="Tahoma"/>
      <w:sz w:val="16"/>
      <w:szCs w:val="16"/>
    </w:rPr>
  </w:style>
  <w:style w:type="character" w:customStyle="1" w:styleId="BalloonTextChar">
    <w:name w:val="Balloon Text Char"/>
    <w:basedOn w:val="DefaultParagraphFont"/>
    <w:link w:val="BalloonText"/>
    <w:rsid w:val="00DC6D94"/>
    <w:rPr>
      <w:rFonts w:ascii="Tahoma" w:eastAsiaTheme="minorHAnsi" w:hAnsi="Tahoma" w:cs="Tahoma"/>
      <w:sz w:val="16"/>
      <w:szCs w:val="16"/>
    </w:rPr>
  </w:style>
  <w:style w:type="paragraph" w:styleId="ListParagraph">
    <w:name w:val="List Paragraph"/>
    <w:basedOn w:val="Normal"/>
    <w:uiPriority w:val="34"/>
    <w:rsid w:val="00DC6D94"/>
    <w:pPr>
      <w:ind w:left="720"/>
      <w:contextualSpacing/>
    </w:pPr>
  </w:style>
  <w:style w:type="character" w:styleId="FootnoteReference">
    <w:name w:val="footnote reference"/>
    <w:basedOn w:val="DefaultParagraphFont"/>
    <w:rsid w:val="00FE031F"/>
    <w:rPr>
      <w:vertAlign w:val="superscript"/>
    </w:rPr>
  </w:style>
  <w:style w:type="character" w:styleId="CommentReference">
    <w:name w:val="annotation reference"/>
    <w:basedOn w:val="DefaultParagraphFont"/>
    <w:rsid w:val="00FE031F"/>
    <w:rPr>
      <w:sz w:val="16"/>
      <w:szCs w:val="16"/>
    </w:rPr>
  </w:style>
  <w:style w:type="paragraph" w:styleId="CommentText">
    <w:name w:val="annotation text"/>
    <w:basedOn w:val="Normal"/>
    <w:link w:val="CommentTextChar"/>
    <w:rsid w:val="00FE031F"/>
    <w:rPr>
      <w:sz w:val="20"/>
      <w:szCs w:val="20"/>
    </w:rPr>
  </w:style>
  <w:style w:type="character" w:customStyle="1" w:styleId="CommentTextChar">
    <w:name w:val="Comment Text Char"/>
    <w:basedOn w:val="DefaultParagraphFont"/>
    <w:link w:val="CommentText"/>
    <w:rsid w:val="00FE031F"/>
    <w:rPr>
      <w:rFonts w:eastAsiaTheme="minorHAnsi"/>
    </w:rPr>
  </w:style>
  <w:style w:type="paragraph" w:styleId="CommentSubject">
    <w:name w:val="annotation subject"/>
    <w:basedOn w:val="CommentText"/>
    <w:next w:val="CommentText"/>
    <w:link w:val="CommentSubjectChar"/>
    <w:rsid w:val="00FE031F"/>
    <w:rPr>
      <w:b/>
      <w:bCs/>
    </w:rPr>
  </w:style>
  <w:style w:type="character" w:customStyle="1" w:styleId="CommentSubjectChar">
    <w:name w:val="Comment Subject Char"/>
    <w:basedOn w:val="CommentTextChar"/>
    <w:link w:val="CommentSubject"/>
    <w:rsid w:val="00FE031F"/>
    <w:rPr>
      <w:rFonts w:eastAsiaTheme="minorHAnsi"/>
      <w:b/>
      <w:bCs/>
    </w:rPr>
  </w:style>
  <w:style w:type="paragraph" w:customStyle="1" w:styleId="Body">
    <w:name w:val="Body"/>
    <w:rsid w:val="00951B3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Revision">
    <w:name w:val="Revision"/>
    <w:hidden/>
    <w:uiPriority w:val="99"/>
    <w:semiHidden/>
    <w:rsid w:val="00F62773"/>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C6D94"/>
    <w:rPr>
      <w:rFonts w:eastAsiaTheme="minorHAnsi"/>
      <w:sz w:val="24"/>
      <w:szCs w:val="24"/>
    </w:rPr>
  </w:style>
  <w:style w:type="paragraph" w:styleId="Heading1">
    <w:name w:val="heading 1"/>
    <w:basedOn w:val="Normal"/>
    <w:next w:val="Normal"/>
    <w:uiPriority w:val="1"/>
    <w:qFormat/>
    <w:rsid w:val="007A30C6"/>
    <w:pPr>
      <w:keepNext/>
      <w:outlineLvl w:val="0"/>
    </w:pPr>
    <w:rPr>
      <w:rFonts w:asciiTheme="majorHAnsi" w:eastAsia="Times New Roman"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rPr>
      <w:rFonts w:asciiTheme="minorHAnsi" w:eastAsia="Times New Roman" w:hAnsiTheme="minorHAnsi"/>
    </w:r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rFonts w:asciiTheme="minorHAnsi" w:eastAsia="Times New Roman" w:hAnsiTheme="minorHAnsi"/>
      <w:sz w:val="16"/>
      <w:szCs w:val="20"/>
    </w:rPr>
  </w:style>
  <w:style w:type="paragraph" w:styleId="Footer">
    <w:name w:val="footer"/>
    <w:basedOn w:val="Normal"/>
    <w:rsid w:val="00BE2223"/>
    <w:pPr>
      <w:tabs>
        <w:tab w:val="center" w:pos="4678"/>
        <w:tab w:val="right" w:pos="9356"/>
      </w:tabs>
    </w:pPr>
    <w:rPr>
      <w:rFonts w:asciiTheme="minorHAnsi" w:eastAsia="Times New Roman" w:hAnsiTheme="minorHAnsi"/>
      <w:sz w:val="18"/>
    </w:rPr>
  </w:style>
  <w:style w:type="paragraph" w:styleId="Title">
    <w:name w:val="Title"/>
    <w:basedOn w:val="Normal"/>
    <w:rsid w:val="00BE2223"/>
    <w:pPr>
      <w:outlineLvl w:val="0"/>
    </w:pPr>
    <w:rPr>
      <w:rFonts w:asciiTheme="minorHAnsi" w:eastAsia="Times New Roman" w:hAnsiTheme="minorHAnsi"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rPr>
      <w:rFonts w:asciiTheme="minorHAnsi" w:eastAsia="Times New Roman" w:hAnsiTheme="minorHAnsi"/>
    </w:rPr>
  </w:style>
  <w:style w:type="paragraph" w:styleId="ListBullet">
    <w:name w:val="List Bullet"/>
    <w:basedOn w:val="Normal"/>
    <w:uiPriority w:val="3"/>
    <w:qFormat/>
    <w:rsid w:val="00BE2223"/>
    <w:pPr>
      <w:numPr>
        <w:numId w:val="2"/>
      </w:numPr>
      <w:ind w:left="357" w:hanging="357"/>
    </w:pPr>
    <w:rPr>
      <w:rFonts w:asciiTheme="minorHAnsi" w:eastAsia="Times New Roman" w:hAnsiTheme="minorHAnsi"/>
    </w:rPr>
  </w:style>
  <w:style w:type="paragraph" w:styleId="TOC1">
    <w:name w:val="toc 1"/>
    <w:basedOn w:val="Normal"/>
    <w:next w:val="Normal"/>
    <w:semiHidden/>
    <w:rsid w:val="00BE2223"/>
    <w:rPr>
      <w:rFonts w:asciiTheme="minorHAnsi" w:eastAsia="Times New Roman" w:hAnsiTheme="minorHAnsi"/>
    </w:rPr>
  </w:style>
  <w:style w:type="paragraph" w:styleId="TOC2">
    <w:name w:val="toc 2"/>
    <w:basedOn w:val="Normal"/>
    <w:next w:val="Normal"/>
    <w:semiHidden/>
    <w:rsid w:val="00BE2223"/>
    <w:pPr>
      <w:ind w:left="240"/>
    </w:pPr>
    <w:rPr>
      <w:rFonts w:asciiTheme="minorHAnsi" w:eastAsia="Times New Roman" w:hAnsiTheme="minorHAnsi"/>
    </w:rPr>
  </w:style>
  <w:style w:type="paragraph" w:styleId="TOC3">
    <w:name w:val="toc 3"/>
    <w:basedOn w:val="Normal"/>
    <w:next w:val="Normal"/>
    <w:semiHidden/>
    <w:rsid w:val="00BE2223"/>
    <w:pPr>
      <w:ind w:left="480"/>
    </w:pPr>
    <w:rPr>
      <w:rFonts w:asciiTheme="minorHAnsi" w:eastAsia="Times New Roman" w:hAnsiTheme="minorHAnsi"/>
    </w:rPr>
  </w:style>
  <w:style w:type="paragraph" w:styleId="TOC4">
    <w:name w:val="toc 4"/>
    <w:basedOn w:val="Normal"/>
    <w:next w:val="Normal"/>
    <w:semiHidden/>
    <w:rsid w:val="00BE2223"/>
    <w:pPr>
      <w:ind w:left="720"/>
    </w:pPr>
    <w:rPr>
      <w:rFonts w:asciiTheme="minorHAnsi" w:eastAsia="Times New Roman" w:hAnsiTheme="minorHAnsi"/>
    </w:rPr>
  </w:style>
  <w:style w:type="paragraph" w:styleId="TOC5">
    <w:name w:val="toc 5"/>
    <w:basedOn w:val="Normal"/>
    <w:next w:val="Normal"/>
    <w:semiHidden/>
    <w:rsid w:val="00BE2223"/>
    <w:pPr>
      <w:ind w:left="960"/>
    </w:pPr>
    <w:rPr>
      <w:rFonts w:asciiTheme="minorHAnsi" w:eastAsia="Times New Roman" w:hAnsiTheme="minorHAnsi"/>
    </w:rPr>
  </w:style>
  <w:style w:type="paragraph" w:styleId="TOC6">
    <w:name w:val="toc 6"/>
    <w:basedOn w:val="Normal"/>
    <w:next w:val="Normal"/>
    <w:semiHidden/>
    <w:rsid w:val="00BE2223"/>
    <w:pPr>
      <w:ind w:left="1200"/>
    </w:pPr>
    <w:rPr>
      <w:rFonts w:asciiTheme="minorHAnsi" w:eastAsia="Times New Roman" w:hAnsiTheme="minorHAnsi"/>
    </w:rPr>
  </w:style>
  <w:style w:type="paragraph" w:styleId="TOC7">
    <w:name w:val="toc 7"/>
    <w:basedOn w:val="Normal"/>
    <w:next w:val="Normal"/>
    <w:semiHidden/>
    <w:rsid w:val="00BE2223"/>
    <w:pPr>
      <w:ind w:left="1440"/>
    </w:pPr>
    <w:rPr>
      <w:rFonts w:asciiTheme="minorHAnsi" w:eastAsia="Times New Roman" w:hAnsiTheme="minorHAnsi"/>
    </w:rPr>
  </w:style>
  <w:style w:type="paragraph" w:styleId="TOC8">
    <w:name w:val="toc 8"/>
    <w:basedOn w:val="Normal"/>
    <w:next w:val="Normal"/>
    <w:semiHidden/>
    <w:rsid w:val="00BE2223"/>
    <w:pPr>
      <w:ind w:left="1680"/>
    </w:pPr>
    <w:rPr>
      <w:rFonts w:asciiTheme="minorHAnsi" w:eastAsia="Times New Roman" w:hAnsiTheme="minorHAnsi"/>
    </w:rPr>
  </w:style>
  <w:style w:type="paragraph" w:styleId="TOC9">
    <w:name w:val="toc 9"/>
    <w:basedOn w:val="Normal"/>
    <w:next w:val="Normal"/>
    <w:semiHidden/>
    <w:rsid w:val="00BE2223"/>
    <w:pPr>
      <w:ind w:left="1920"/>
    </w:pPr>
    <w:rPr>
      <w:rFonts w:asciiTheme="minorHAnsi" w:eastAsia="Times New Roman" w:hAnsiTheme="minorHAnsi"/>
    </w:rPr>
  </w:style>
  <w:style w:type="paragraph" w:styleId="Index1">
    <w:name w:val="index 1"/>
    <w:basedOn w:val="Normal"/>
    <w:next w:val="Normal"/>
    <w:semiHidden/>
    <w:rsid w:val="00BE2223"/>
    <w:pPr>
      <w:ind w:left="240" w:hanging="240"/>
    </w:pPr>
    <w:rPr>
      <w:rFonts w:asciiTheme="minorHAnsi" w:eastAsia="Times New Roman" w:hAnsiTheme="minorHAnsi"/>
    </w:rPr>
  </w:style>
  <w:style w:type="paragraph" w:styleId="ListBullet2">
    <w:name w:val="List Bullet 2"/>
    <w:basedOn w:val="Normal"/>
    <w:rsid w:val="00BE2223"/>
    <w:pPr>
      <w:numPr>
        <w:numId w:val="3"/>
      </w:numPr>
    </w:pPr>
    <w:rPr>
      <w:rFonts w:asciiTheme="minorHAnsi" w:eastAsia="Times New Roman" w:hAnsiTheme="minorHAnsi"/>
    </w:rPr>
  </w:style>
  <w:style w:type="paragraph" w:styleId="ListBullet3">
    <w:name w:val="List Bullet 3"/>
    <w:basedOn w:val="Normal"/>
    <w:rsid w:val="00BE2223"/>
    <w:pPr>
      <w:numPr>
        <w:numId w:val="4"/>
      </w:numPr>
    </w:pPr>
    <w:rPr>
      <w:rFonts w:asciiTheme="minorHAnsi" w:eastAsia="Times New Roman" w:hAnsiTheme="minorHAnsi"/>
    </w:rPr>
  </w:style>
  <w:style w:type="paragraph" w:styleId="ListBullet4">
    <w:name w:val="List Bullet 4"/>
    <w:basedOn w:val="Normal"/>
    <w:rsid w:val="00BE2223"/>
    <w:pPr>
      <w:numPr>
        <w:numId w:val="5"/>
      </w:numPr>
    </w:pPr>
    <w:rPr>
      <w:rFonts w:asciiTheme="minorHAnsi" w:eastAsia="Times New Roman" w:hAnsiTheme="minorHAnsi"/>
    </w:rPr>
  </w:style>
  <w:style w:type="paragraph" w:styleId="ListBullet5">
    <w:name w:val="List Bullet 5"/>
    <w:basedOn w:val="Normal"/>
    <w:rsid w:val="00BE2223"/>
    <w:pPr>
      <w:numPr>
        <w:numId w:val="6"/>
      </w:numPr>
    </w:pPr>
    <w:rPr>
      <w:rFonts w:asciiTheme="minorHAnsi" w:eastAsia="Times New Roman" w:hAnsiTheme="minorHAnsi"/>
    </w:rPr>
  </w:style>
  <w:style w:type="paragraph" w:styleId="NormalWeb">
    <w:name w:val="Normal (Web)"/>
    <w:basedOn w:val="Normal"/>
    <w:rsid w:val="00BE2223"/>
  </w:style>
  <w:style w:type="paragraph" w:styleId="BalloonText">
    <w:name w:val="Balloon Text"/>
    <w:basedOn w:val="Normal"/>
    <w:link w:val="BalloonTextChar"/>
    <w:rsid w:val="00DC6D94"/>
    <w:rPr>
      <w:rFonts w:ascii="Tahoma" w:hAnsi="Tahoma" w:cs="Tahoma"/>
      <w:sz w:val="16"/>
      <w:szCs w:val="16"/>
    </w:rPr>
  </w:style>
  <w:style w:type="character" w:customStyle="1" w:styleId="BalloonTextChar">
    <w:name w:val="Balloon Text Char"/>
    <w:basedOn w:val="DefaultParagraphFont"/>
    <w:link w:val="BalloonText"/>
    <w:rsid w:val="00DC6D94"/>
    <w:rPr>
      <w:rFonts w:ascii="Tahoma" w:eastAsiaTheme="minorHAnsi" w:hAnsi="Tahoma" w:cs="Tahoma"/>
      <w:sz w:val="16"/>
      <w:szCs w:val="16"/>
    </w:rPr>
  </w:style>
  <w:style w:type="paragraph" w:styleId="ListParagraph">
    <w:name w:val="List Paragraph"/>
    <w:basedOn w:val="Normal"/>
    <w:uiPriority w:val="34"/>
    <w:rsid w:val="00DC6D94"/>
    <w:pPr>
      <w:ind w:left="720"/>
      <w:contextualSpacing/>
    </w:pPr>
  </w:style>
  <w:style w:type="character" w:styleId="FootnoteReference">
    <w:name w:val="footnote reference"/>
    <w:basedOn w:val="DefaultParagraphFont"/>
    <w:rsid w:val="00FE031F"/>
    <w:rPr>
      <w:vertAlign w:val="superscript"/>
    </w:rPr>
  </w:style>
  <w:style w:type="character" w:styleId="CommentReference">
    <w:name w:val="annotation reference"/>
    <w:basedOn w:val="DefaultParagraphFont"/>
    <w:rsid w:val="00FE031F"/>
    <w:rPr>
      <w:sz w:val="16"/>
      <w:szCs w:val="16"/>
    </w:rPr>
  </w:style>
  <w:style w:type="paragraph" w:styleId="CommentText">
    <w:name w:val="annotation text"/>
    <w:basedOn w:val="Normal"/>
    <w:link w:val="CommentTextChar"/>
    <w:rsid w:val="00FE031F"/>
    <w:rPr>
      <w:sz w:val="20"/>
      <w:szCs w:val="20"/>
    </w:rPr>
  </w:style>
  <w:style w:type="character" w:customStyle="1" w:styleId="CommentTextChar">
    <w:name w:val="Comment Text Char"/>
    <w:basedOn w:val="DefaultParagraphFont"/>
    <w:link w:val="CommentText"/>
    <w:rsid w:val="00FE031F"/>
    <w:rPr>
      <w:rFonts w:eastAsiaTheme="minorHAnsi"/>
    </w:rPr>
  </w:style>
  <w:style w:type="paragraph" w:styleId="CommentSubject">
    <w:name w:val="annotation subject"/>
    <w:basedOn w:val="CommentText"/>
    <w:next w:val="CommentText"/>
    <w:link w:val="CommentSubjectChar"/>
    <w:rsid w:val="00FE031F"/>
    <w:rPr>
      <w:b/>
      <w:bCs/>
    </w:rPr>
  </w:style>
  <w:style w:type="character" w:customStyle="1" w:styleId="CommentSubjectChar">
    <w:name w:val="Comment Subject Char"/>
    <w:basedOn w:val="CommentTextChar"/>
    <w:link w:val="CommentSubject"/>
    <w:rsid w:val="00FE031F"/>
    <w:rPr>
      <w:rFonts w:eastAsiaTheme="minorHAnsi"/>
      <w:b/>
      <w:bCs/>
    </w:rPr>
  </w:style>
  <w:style w:type="paragraph" w:customStyle="1" w:styleId="Body">
    <w:name w:val="Body"/>
    <w:rsid w:val="00951B3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Revision">
    <w:name w:val="Revision"/>
    <w:hidden/>
    <w:uiPriority w:val="99"/>
    <w:semiHidden/>
    <w:rsid w:val="00F6277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97918">
      <w:bodyDiv w:val="1"/>
      <w:marLeft w:val="0"/>
      <w:marRight w:val="0"/>
      <w:marTop w:val="0"/>
      <w:marBottom w:val="0"/>
      <w:divBdr>
        <w:top w:val="none" w:sz="0" w:space="0" w:color="auto"/>
        <w:left w:val="none" w:sz="0" w:space="0" w:color="auto"/>
        <w:bottom w:val="none" w:sz="0" w:space="0" w:color="auto"/>
        <w:right w:val="none" w:sz="0" w:space="0" w:color="auto"/>
      </w:divBdr>
    </w:div>
    <w:div w:id="984814215">
      <w:bodyDiv w:val="1"/>
      <w:marLeft w:val="0"/>
      <w:marRight w:val="0"/>
      <w:marTop w:val="0"/>
      <w:marBottom w:val="0"/>
      <w:divBdr>
        <w:top w:val="none" w:sz="0" w:space="0" w:color="auto"/>
        <w:left w:val="none" w:sz="0" w:space="0" w:color="auto"/>
        <w:bottom w:val="none" w:sz="0" w:space="0" w:color="auto"/>
        <w:right w:val="none" w:sz="0" w:space="0" w:color="auto"/>
      </w:divBdr>
    </w:div>
    <w:div w:id="1638610225">
      <w:bodyDiv w:val="1"/>
      <w:marLeft w:val="0"/>
      <w:marRight w:val="0"/>
      <w:marTop w:val="0"/>
      <w:marBottom w:val="0"/>
      <w:divBdr>
        <w:top w:val="none" w:sz="0" w:space="0" w:color="auto"/>
        <w:left w:val="none" w:sz="0" w:space="0" w:color="auto"/>
        <w:bottom w:val="none" w:sz="0" w:space="0" w:color="auto"/>
        <w:right w:val="none" w:sz="0" w:space="0" w:color="auto"/>
      </w:divBdr>
    </w:div>
    <w:div w:id="1829789275">
      <w:bodyDiv w:val="1"/>
      <w:marLeft w:val="0"/>
      <w:marRight w:val="0"/>
      <w:marTop w:val="0"/>
      <w:marBottom w:val="0"/>
      <w:divBdr>
        <w:top w:val="none" w:sz="0" w:space="0" w:color="auto"/>
        <w:left w:val="none" w:sz="0" w:space="0" w:color="auto"/>
        <w:bottom w:val="none" w:sz="0" w:space="0" w:color="auto"/>
        <w:right w:val="none" w:sz="0" w:space="0" w:color="auto"/>
      </w:divBdr>
      <w:divsChild>
        <w:div w:id="1642810620">
          <w:marLeft w:val="0"/>
          <w:marRight w:val="0"/>
          <w:marTop w:val="0"/>
          <w:marBottom w:val="0"/>
          <w:divBdr>
            <w:top w:val="none" w:sz="0" w:space="0" w:color="auto"/>
            <w:left w:val="none" w:sz="0" w:space="0" w:color="auto"/>
            <w:bottom w:val="none" w:sz="0" w:space="0" w:color="auto"/>
            <w:right w:val="none" w:sz="0" w:space="0" w:color="auto"/>
          </w:divBdr>
          <w:divsChild>
            <w:div w:id="848982193">
              <w:marLeft w:val="0"/>
              <w:marRight w:val="0"/>
              <w:marTop w:val="0"/>
              <w:marBottom w:val="0"/>
              <w:divBdr>
                <w:top w:val="none" w:sz="0" w:space="0" w:color="auto"/>
                <w:left w:val="none" w:sz="0" w:space="0" w:color="auto"/>
                <w:bottom w:val="none" w:sz="0" w:space="0" w:color="auto"/>
                <w:right w:val="none" w:sz="0" w:space="0" w:color="auto"/>
              </w:divBdr>
              <w:divsChild>
                <w:div w:id="2054377188">
                  <w:marLeft w:val="0"/>
                  <w:marRight w:val="0"/>
                  <w:marTop w:val="0"/>
                  <w:marBottom w:val="0"/>
                  <w:divBdr>
                    <w:top w:val="none" w:sz="0" w:space="0" w:color="auto"/>
                    <w:left w:val="none" w:sz="0" w:space="0" w:color="auto"/>
                    <w:bottom w:val="none" w:sz="0" w:space="0" w:color="auto"/>
                    <w:right w:val="none" w:sz="0" w:space="0" w:color="auto"/>
                  </w:divBdr>
                  <w:divsChild>
                    <w:div w:id="11238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9387">
      <w:bodyDiv w:val="1"/>
      <w:marLeft w:val="0"/>
      <w:marRight w:val="0"/>
      <w:marTop w:val="0"/>
      <w:marBottom w:val="0"/>
      <w:divBdr>
        <w:top w:val="none" w:sz="0" w:space="0" w:color="auto"/>
        <w:left w:val="none" w:sz="0" w:space="0" w:color="auto"/>
        <w:bottom w:val="none" w:sz="0" w:space="0" w:color="auto"/>
        <w:right w:val="none" w:sz="0" w:space="0" w:color="auto"/>
      </w:divBdr>
      <w:divsChild>
        <w:div w:id="1548371966">
          <w:marLeft w:val="0"/>
          <w:marRight w:val="0"/>
          <w:marTop w:val="0"/>
          <w:marBottom w:val="0"/>
          <w:divBdr>
            <w:top w:val="none" w:sz="0" w:space="0" w:color="auto"/>
            <w:left w:val="none" w:sz="0" w:space="0" w:color="auto"/>
            <w:bottom w:val="none" w:sz="0" w:space="0" w:color="auto"/>
            <w:right w:val="none" w:sz="0" w:space="0" w:color="auto"/>
          </w:divBdr>
          <w:divsChild>
            <w:div w:id="1605532763">
              <w:marLeft w:val="0"/>
              <w:marRight w:val="0"/>
              <w:marTop w:val="0"/>
              <w:marBottom w:val="0"/>
              <w:divBdr>
                <w:top w:val="none" w:sz="0" w:space="0" w:color="auto"/>
                <w:left w:val="none" w:sz="0" w:space="0" w:color="auto"/>
                <w:bottom w:val="none" w:sz="0" w:space="0" w:color="auto"/>
                <w:right w:val="none" w:sz="0" w:space="0" w:color="auto"/>
              </w:divBdr>
              <w:divsChild>
                <w:div w:id="542443109">
                  <w:marLeft w:val="0"/>
                  <w:marRight w:val="0"/>
                  <w:marTop w:val="0"/>
                  <w:marBottom w:val="0"/>
                  <w:divBdr>
                    <w:top w:val="none" w:sz="0" w:space="0" w:color="auto"/>
                    <w:left w:val="none" w:sz="0" w:space="0" w:color="auto"/>
                    <w:bottom w:val="none" w:sz="0" w:space="0" w:color="auto"/>
                    <w:right w:val="none" w:sz="0" w:space="0" w:color="auto"/>
                  </w:divBdr>
                  <w:divsChild>
                    <w:div w:id="1160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cs.org.uk/acoust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dcs.org.uk/acoustics" TargetMode="External"/><Relationship Id="rId4" Type="http://schemas.microsoft.com/office/2007/relationships/stylesWithEffects" Target="stylesWithEffects.xml"/><Relationship Id="rId9" Type="http://schemas.openxmlformats.org/officeDocument/2006/relationships/hyperlink" Target="http://www.ndcs.org.uk/supportingachievement"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association-of-noise-consult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EF1B-61FC-44DE-B9CC-598EA818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Ian Noon</dc:creator>
  <cp:lastModifiedBy>Ian Noon</cp:lastModifiedBy>
  <cp:revision>4</cp:revision>
  <cp:lastPrinted>2014-11-24T11:50:00Z</cp:lastPrinted>
  <dcterms:created xsi:type="dcterms:W3CDTF">2014-11-24T11:58:00Z</dcterms:created>
  <dcterms:modified xsi:type="dcterms:W3CDTF">2014-11-24T12:04:00Z</dcterms:modified>
</cp:coreProperties>
</file>